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34" w:rsidRPr="00913700" w:rsidRDefault="00190134" w:rsidP="00913700">
      <w:pPr>
        <w:spacing w:line="240" w:lineRule="auto"/>
        <w:jc w:val="center"/>
        <w:rPr>
          <w:rFonts w:ascii="Arial" w:hAnsi="Arial" w:cs="Arial"/>
          <w:sz w:val="24"/>
          <w:szCs w:val="24"/>
        </w:rPr>
      </w:pPr>
      <w:r w:rsidRPr="00913700">
        <w:rPr>
          <w:rFonts w:ascii="Arial" w:hAnsi="Arial" w:cs="Arial"/>
          <w:noProof/>
          <w:sz w:val="24"/>
          <w:szCs w:val="24"/>
        </w:rPr>
        <w:drawing>
          <wp:inline distT="0" distB="0" distL="0" distR="0" wp14:anchorId="2B36219D" wp14:editId="56B45435">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jc w:val="center"/>
        <w:rPr>
          <w:rFonts w:ascii="Arial" w:hAnsi="Arial" w:cs="Arial"/>
          <w:b/>
          <w:sz w:val="24"/>
          <w:szCs w:val="24"/>
        </w:rPr>
      </w:pPr>
      <w:r w:rsidRPr="00913700">
        <w:rPr>
          <w:rFonts w:ascii="Arial" w:hAnsi="Arial" w:cs="Arial"/>
          <w:b/>
          <w:sz w:val="24"/>
          <w:szCs w:val="24"/>
        </w:rPr>
        <w:t>SPECIFICATION</w:t>
      </w:r>
    </w:p>
    <w:p w:rsidR="00190134" w:rsidRPr="00913700" w:rsidRDefault="009A6240" w:rsidP="00913700">
      <w:pPr>
        <w:spacing w:after="0" w:line="240" w:lineRule="auto"/>
        <w:jc w:val="center"/>
        <w:rPr>
          <w:rFonts w:ascii="Arial" w:hAnsi="Arial" w:cs="Arial"/>
          <w:b/>
          <w:sz w:val="24"/>
          <w:szCs w:val="24"/>
        </w:rPr>
      </w:pPr>
      <w:r>
        <w:rPr>
          <w:rFonts w:ascii="Arial" w:hAnsi="Arial" w:cs="Arial"/>
          <w:b/>
          <w:sz w:val="24"/>
          <w:szCs w:val="24"/>
        </w:rPr>
        <w:t xml:space="preserve">SECTION 08 41 </w:t>
      </w:r>
      <w:r w:rsidR="00190134" w:rsidRPr="00913700">
        <w:rPr>
          <w:rFonts w:ascii="Arial" w:hAnsi="Arial" w:cs="Arial"/>
          <w:b/>
          <w:sz w:val="24"/>
          <w:szCs w:val="24"/>
        </w:rPr>
        <w:t>1</w:t>
      </w:r>
      <w:r w:rsidR="00913700">
        <w:rPr>
          <w:rFonts w:ascii="Arial" w:hAnsi="Arial" w:cs="Arial"/>
          <w:b/>
          <w:sz w:val="24"/>
          <w:szCs w:val="24"/>
        </w:rPr>
        <w:t xml:space="preserve">3.13: </w:t>
      </w:r>
      <w:r w:rsidR="00190134" w:rsidRPr="00913700">
        <w:rPr>
          <w:rFonts w:ascii="Arial" w:hAnsi="Arial" w:cs="Arial"/>
          <w:b/>
          <w:sz w:val="24"/>
          <w:szCs w:val="24"/>
        </w:rPr>
        <w:t>FIRE</w:t>
      </w:r>
      <w:r w:rsidR="00913700">
        <w:rPr>
          <w:rFonts w:ascii="Arial" w:hAnsi="Arial" w:cs="Arial"/>
          <w:b/>
          <w:sz w:val="24"/>
          <w:szCs w:val="24"/>
        </w:rPr>
        <w:t>-RATED ALUMINUM FRAMED ENTRANCES AND STOREFRONTS</w:t>
      </w:r>
    </w:p>
    <w:p w:rsidR="00190134" w:rsidRPr="00913700" w:rsidRDefault="00190134" w:rsidP="00913700">
      <w:pPr>
        <w:spacing w:after="0" w:line="240" w:lineRule="auto"/>
        <w:jc w:val="center"/>
        <w:rPr>
          <w:rFonts w:ascii="Arial" w:hAnsi="Arial" w:cs="Arial"/>
          <w:b/>
          <w:sz w:val="24"/>
          <w:szCs w:val="24"/>
        </w:rPr>
      </w:pPr>
      <w:r w:rsidRPr="00913700">
        <w:rPr>
          <w:rFonts w:ascii="Arial" w:hAnsi="Arial" w:cs="Arial"/>
          <w:b/>
          <w:sz w:val="24"/>
          <w:szCs w:val="24"/>
        </w:rPr>
        <w:t>GPX</w:t>
      </w:r>
      <w:r w:rsidRPr="00913700">
        <w:rPr>
          <w:rFonts w:ascii="Arial" w:hAnsi="Arial" w:cs="Arial"/>
          <w:b/>
          <w:sz w:val="24"/>
          <w:szCs w:val="24"/>
          <w:vertAlign w:val="superscript"/>
        </w:rPr>
        <w:t>®</w:t>
      </w:r>
      <w:r w:rsidRPr="00913700">
        <w:rPr>
          <w:rFonts w:ascii="Arial" w:hAnsi="Arial" w:cs="Arial"/>
          <w:b/>
          <w:sz w:val="24"/>
          <w:szCs w:val="24"/>
        </w:rPr>
        <w:t xml:space="preserve"> Hurricane System</w:t>
      </w:r>
    </w:p>
    <w:p w:rsidR="00190134" w:rsidRPr="00913700" w:rsidRDefault="00190134" w:rsidP="00913700">
      <w:pPr>
        <w:spacing w:after="0" w:line="240" w:lineRule="auto"/>
        <w:rPr>
          <w:rFonts w:ascii="Arial" w:hAnsi="Arial" w:cs="Arial"/>
          <w:b/>
          <w:sz w:val="24"/>
          <w:szCs w:val="24"/>
        </w:rPr>
      </w:pPr>
    </w:p>
    <w:p w:rsidR="00190134" w:rsidRPr="00913700" w:rsidRDefault="00190134" w:rsidP="00913700">
      <w:pPr>
        <w:spacing w:after="0" w:line="240" w:lineRule="auto"/>
        <w:rPr>
          <w:rFonts w:ascii="Arial" w:hAnsi="Arial" w:cs="Arial"/>
          <w:b/>
          <w:sz w:val="24"/>
          <w:szCs w:val="24"/>
        </w:rPr>
      </w:pPr>
      <w:r w:rsidRPr="00913700">
        <w:rPr>
          <w:rFonts w:ascii="Arial" w:hAnsi="Arial" w:cs="Arial"/>
          <w:b/>
          <w:sz w:val="24"/>
          <w:szCs w:val="24"/>
        </w:rPr>
        <w:t>PART 1 GENERAL</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1.01</w:t>
      </w:r>
      <w:r w:rsidRPr="00913700">
        <w:rPr>
          <w:rFonts w:ascii="Arial" w:hAnsi="Arial" w:cs="Arial"/>
          <w:sz w:val="24"/>
          <w:szCs w:val="24"/>
          <w:u w:val="single"/>
        </w:rPr>
        <w:tab/>
        <w:t>SUMMARY</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A.   Section Includes: Fire resistive hurricane rated glass and framing system.</w:t>
      </w:r>
    </w:p>
    <w:p w:rsidR="00190134" w:rsidRPr="00913700" w:rsidRDefault="00190134" w:rsidP="00913700">
      <w:pPr>
        <w:pStyle w:val="ListParagraph"/>
        <w:numPr>
          <w:ilvl w:val="0"/>
          <w:numId w:val="1"/>
        </w:numPr>
        <w:spacing w:after="0" w:line="240" w:lineRule="auto"/>
        <w:rPr>
          <w:rFonts w:ascii="Arial" w:hAnsi="Arial" w:cs="Arial"/>
          <w:sz w:val="24"/>
          <w:szCs w:val="24"/>
        </w:rPr>
      </w:pPr>
      <w:r w:rsidRPr="00913700">
        <w:rPr>
          <w:rFonts w:ascii="Arial" w:hAnsi="Arial" w:cs="Arial"/>
          <w:sz w:val="24"/>
          <w:szCs w:val="24"/>
        </w:rPr>
        <w:t>GPX</w:t>
      </w:r>
      <w:r w:rsidRPr="00913700">
        <w:rPr>
          <w:rFonts w:ascii="Arial" w:hAnsi="Arial" w:cs="Arial"/>
          <w:b/>
          <w:sz w:val="24"/>
          <w:szCs w:val="24"/>
          <w:vertAlign w:val="superscript"/>
        </w:rPr>
        <w:t>®</w:t>
      </w:r>
      <w:r w:rsidRPr="00913700">
        <w:rPr>
          <w:rFonts w:ascii="Arial" w:hAnsi="Arial" w:cs="Arial"/>
          <w:sz w:val="24"/>
          <w:szCs w:val="24"/>
        </w:rPr>
        <w:t xml:space="preserve"> Hurricane fire resistive, hurricane rated framing system for exterior applications.</w:t>
      </w:r>
    </w:p>
    <w:p w:rsidR="00190134" w:rsidRPr="00913700" w:rsidRDefault="00190134" w:rsidP="00913700">
      <w:pPr>
        <w:pStyle w:val="ListParagraph"/>
        <w:numPr>
          <w:ilvl w:val="0"/>
          <w:numId w:val="1"/>
        </w:numPr>
        <w:spacing w:after="0" w:line="240" w:lineRule="auto"/>
        <w:rPr>
          <w:rFonts w:ascii="Arial" w:hAnsi="Arial" w:cs="Arial"/>
          <w:sz w:val="24"/>
          <w:szCs w:val="24"/>
        </w:rPr>
      </w:pPr>
      <w:r w:rsidRPr="00913700">
        <w:rPr>
          <w:rFonts w:ascii="Arial" w:hAnsi="Arial" w:cs="Arial"/>
          <w:sz w:val="24"/>
          <w:szCs w:val="24"/>
        </w:rPr>
        <w:t>Applications of fire rated framing includes:</w:t>
      </w:r>
    </w:p>
    <w:p w:rsidR="00190134" w:rsidRPr="00913700" w:rsidRDefault="00190134" w:rsidP="00913700">
      <w:pPr>
        <w:pStyle w:val="ListParagraph"/>
        <w:numPr>
          <w:ilvl w:val="1"/>
          <w:numId w:val="1"/>
        </w:numPr>
        <w:spacing w:after="0" w:line="240" w:lineRule="auto"/>
        <w:rPr>
          <w:rFonts w:ascii="Arial" w:hAnsi="Arial" w:cs="Arial"/>
          <w:sz w:val="24"/>
          <w:szCs w:val="24"/>
        </w:rPr>
      </w:pPr>
      <w:r w:rsidRPr="00913700">
        <w:rPr>
          <w:rFonts w:ascii="Arial" w:hAnsi="Arial" w:cs="Arial"/>
          <w:sz w:val="24"/>
          <w:szCs w:val="24"/>
        </w:rPr>
        <w:t>Vision lites in fire rated doors, full vision fire rated doors, sidelites, borrowed lites, windows, transoms and transparent walls with fire and hurricane requirements as specified.</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B.   Related Sections:</w:t>
      </w:r>
    </w:p>
    <w:p w:rsidR="00190134" w:rsidRPr="00913700" w:rsidRDefault="00190134" w:rsidP="00913700">
      <w:pPr>
        <w:pStyle w:val="ListParagraph"/>
        <w:numPr>
          <w:ilvl w:val="0"/>
          <w:numId w:val="2"/>
        </w:numPr>
        <w:spacing w:after="0" w:line="240" w:lineRule="auto"/>
        <w:rPr>
          <w:rFonts w:ascii="Arial" w:hAnsi="Arial" w:cs="Arial"/>
          <w:sz w:val="24"/>
          <w:szCs w:val="24"/>
        </w:rPr>
      </w:pPr>
      <w:r w:rsidRPr="00913700">
        <w:rPr>
          <w:rFonts w:ascii="Arial" w:hAnsi="Arial" w:cs="Arial"/>
          <w:sz w:val="24"/>
          <w:szCs w:val="24"/>
        </w:rPr>
        <w:t>Section 01 33</w:t>
      </w:r>
      <w:r w:rsidR="009A6240">
        <w:rPr>
          <w:rFonts w:ascii="Arial" w:hAnsi="Arial" w:cs="Arial"/>
          <w:sz w:val="24"/>
          <w:szCs w:val="24"/>
        </w:rPr>
        <w:t xml:space="preserve"> </w:t>
      </w:r>
      <w:r w:rsidRPr="00913700">
        <w:rPr>
          <w:rFonts w:ascii="Arial" w:hAnsi="Arial" w:cs="Arial"/>
          <w:sz w:val="24"/>
          <w:szCs w:val="24"/>
        </w:rPr>
        <w:t>23: Shop Drawings, Product Data and Samples.</w:t>
      </w:r>
    </w:p>
    <w:p w:rsidR="00190134" w:rsidRDefault="00190134" w:rsidP="00913700">
      <w:pPr>
        <w:pStyle w:val="ListParagraph"/>
        <w:numPr>
          <w:ilvl w:val="0"/>
          <w:numId w:val="2"/>
        </w:numPr>
        <w:spacing w:after="0" w:line="240" w:lineRule="auto"/>
        <w:rPr>
          <w:rFonts w:ascii="Arial" w:hAnsi="Arial" w:cs="Arial"/>
          <w:sz w:val="24"/>
          <w:szCs w:val="24"/>
        </w:rPr>
      </w:pPr>
      <w:r w:rsidRPr="00913700">
        <w:rPr>
          <w:rFonts w:ascii="Arial" w:hAnsi="Arial" w:cs="Arial"/>
          <w:sz w:val="24"/>
          <w:szCs w:val="24"/>
        </w:rPr>
        <w:t>Section 08 80</w:t>
      </w:r>
      <w:r w:rsidR="00913700">
        <w:rPr>
          <w:rFonts w:ascii="Arial" w:hAnsi="Arial" w:cs="Arial"/>
          <w:sz w:val="24"/>
          <w:szCs w:val="24"/>
        </w:rPr>
        <w:t xml:space="preserve"> </w:t>
      </w:r>
      <w:r w:rsidRPr="00913700">
        <w:rPr>
          <w:rFonts w:ascii="Arial" w:hAnsi="Arial" w:cs="Arial"/>
          <w:sz w:val="24"/>
          <w:szCs w:val="24"/>
        </w:rPr>
        <w:t>00: Glazing.</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08 88 00</w:t>
      </w:r>
      <w:r>
        <w:rPr>
          <w:rFonts w:ascii="Arial" w:hAnsi="Arial" w:cs="Arial"/>
          <w:sz w:val="24"/>
          <w:szCs w:val="24"/>
        </w:rPr>
        <w:t>:</w:t>
      </w:r>
      <w:r w:rsidRPr="00913700">
        <w:rPr>
          <w:rFonts w:ascii="Arial" w:hAnsi="Arial" w:cs="Arial"/>
          <w:sz w:val="24"/>
          <w:szCs w:val="24"/>
        </w:rPr>
        <w:t xml:space="preserve"> Special Function Glazing</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08 88 13</w:t>
      </w:r>
      <w:r>
        <w:rPr>
          <w:rFonts w:ascii="Arial" w:hAnsi="Arial" w:cs="Arial"/>
          <w:sz w:val="24"/>
          <w:szCs w:val="24"/>
        </w:rPr>
        <w:t>:</w:t>
      </w:r>
      <w:r w:rsidRPr="00913700">
        <w:rPr>
          <w:rFonts w:ascii="Arial" w:hAnsi="Arial" w:cs="Arial"/>
          <w:sz w:val="24"/>
          <w:szCs w:val="24"/>
        </w:rPr>
        <w:t xml:space="preserve"> Fire-Rated Glazing</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08 11 13</w:t>
      </w:r>
      <w:r>
        <w:rPr>
          <w:rFonts w:ascii="Arial" w:hAnsi="Arial" w:cs="Arial"/>
          <w:sz w:val="24"/>
          <w:szCs w:val="24"/>
        </w:rPr>
        <w:t>:</w:t>
      </w:r>
      <w:r w:rsidRPr="00913700">
        <w:rPr>
          <w:rFonts w:ascii="Arial" w:hAnsi="Arial" w:cs="Arial"/>
          <w:sz w:val="24"/>
          <w:szCs w:val="24"/>
        </w:rPr>
        <w:t xml:space="preserve"> Hollow Metal Doors and Frames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08 11 16</w:t>
      </w:r>
      <w:r>
        <w:rPr>
          <w:rFonts w:ascii="Arial" w:hAnsi="Arial" w:cs="Arial"/>
          <w:sz w:val="24"/>
          <w:szCs w:val="24"/>
        </w:rPr>
        <w:t>:</w:t>
      </w:r>
      <w:r w:rsidRPr="00913700">
        <w:rPr>
          <w:rFonts w:ascii="Arial" w:hAnsi="Arial" w:cs="Arial"/>
          <w:sz w:val="24"/>
          <w:szCs w:val="24"/>
        </w:rPr>
        <w:t xml:space="preserve"> Aluminum Doors and Frames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08 12 16.13</w:t>
      </w:r>
      <w:r>
        <w:rPr>
          <w:rFonts w:ascii="Arial" w:hAnsi="Arial" w:cs="Arial"/>
          <w:sz w:val="24"/>
          <w:szCs w:val="24"/>
        </w:rPr>
        <w:t>:</w:t>
      </w:r>
      <w:r w:rsidRPr="00913700">
        <w:rPr>
          <w:rFonts w:ascii="Arial" w:hAnsi="Arial" w:cs="Arial"/>
          <w:sz w:val="24"/>
          <w:szCs w:val="24"/>
        </w:rPr>
        <w:t xml:space="preserve"> Fire-Rated Aluminum Frames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08 43 13.14</w:t>
      </w:r>
      <w:r>
        <w:rPr>
          <w:rFonts w:ascii="Arial" w:hAnsi="Arial" w:cs="Arial"/>
          <w:sz w:val="24"/>
          <w:szCs w:val="24"/>
        </w:rPr>
        <w:t>:</w:t>
      </w:r>
      <w:r w:rsidRPr="00913700">
        <w:rPr>
          <w:rFonts w:ascii="Arial" w:hAnsi="Arial" w:cs="Arial"/>
          <w:sz w:val="24"/>
          <w:szCs w:val="24"/>
        </w:rPr>
        <w:t xml:space="preserve"> Fire-Rated Aluminum Storefronts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08 39 19</w:t>
      </w:r>
      <w:r>
        <w:rPr>
          <w:rFonts w:ascii="Arial" w:hAnsi="Arial" w:cs="Arial"/>
          <w:sz w:val="24"/>
          <w:szCs w:val="24"/>
        </w:rPr>
        <w:t>:</w:t>
      </w:r>
      <w:r w:rsidRPr="00913700">
        <w:rPr>
          <w:rFonts w:ascii="Arial" w:hAnsi="Arial" w:cs="Arial"/>
          <w:sz w:val="24"/>
          <w:szCs w:val="24"/>
        </w:rPr>
        <w:t xml:space="preserve"> Airtight and Watertight Doors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08 88 19</w:t>
      </w:r>
      <w:r>
        <w:rPr>
          <w:rFonts w:ascii="Arial" w:hAnsi="Arial" w:cs="Arial"/>
          <w:sz w:val="24"/>
          <w:szCs w:val="24"/>
        </w:rPr>
        <w:t>:</w:t>
      </w:r>
      <w:r w:rsidRPr="00913700">
        <w:rPr>
          <w:rFonts w:ascii="Arial" w:hAnsi="Arial" w:cs="Arial"/>
          <w:sz w:val="24"/>
          <w:szCs w:val="24"/>
        </w:rPr>
        <w:t xml:space="preserve"> Hurricane Resistant Glazing </w:t>
      </w:r>
    </w:p>
    <w:p w:rsidR="00913700" w:rsidRPr="00913700" w:rsidRDefault="00913700" w:rsidP="00913700">
      <w:pPr>
        <w:pStyle w:val="ListParagraph"/>
        <w:numPr>
          <w:ilvl w:val="0"/>
          <w:numId w:val="2"/>
        </w:numPr>
        <w:rPr>
          <w:rFonts w:ascii="Arial" w:hAnsi="Arial" w:cs="Arial"/>
          <w:sz w:val="24"/>
          <w:szCs w:val="24"/>
        </w:rPr>
      </w:pPr>
      <w:r>
        <w:rPr>
          <w:rFonts w:ascii="Arial" w:hAnsi="Arial" w:cs="Arial"/>
          <w:sz w:val="24"/>
          <w:szCs w:val="24"/>
        </w:rPr>
        <w:t xml:space="preserve">Section </w:t>
      </w:r>
      <w:r w:rsidRPr="00913700">
        <w:rPr>
          <w:rFonts w:ascii="Arial" w:hAnsi="Arial" w:cs="Arial"/>
          <w:sz w:val="24"/>
          <w:szCs w:val="24"/>
        </w:rPr>
        <w:t>08 71 00</w:t>
      </w:r>
      <w:r>
        <w:rPr>
          <w:rFonts w:ascii="Arial" w:hAnsi="Arial" w:cs="Arial"/>
          <w:sz w:val="24"/>
          <w:szCs w:val="24"/>
        </w:rPr>
        <w:t>:</w:t>
      </w:r>
      <w:r w:rsidRPr="00913700">
        <w:rPr>
          <w:rFonts w:ascii="Arial" w:hAnsi="Arial" w:cs="Arial"/>
          <w:sz w:val="24"/>
          <w:szCs w:val="24"/>
        </w:rPr>
        <w:t xml:space="preserve"> Door Hardware</w:t>
      </w:r>
    </w:p>
    <w:p w:rsidR="00190134" w:rsidRPr="00913700" w:rsidRDefault="00190134" w:rsidP="00913700">
      <w:pPr>
        <w:spacing w:after="0" w:line="240" w:lineRule="auto"/>
        <w:rPr>
          <w:rFonts w:ascii="Arial" w:hAnsi="Arial" w:cs="Arial"/>
          <w:sz w:val="24"/>
          <w:szCs w:val="24"/>
        </w:rPr>
      </w:pPr>
    </w:p>
    <w:p w:rsidR="00190134"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1.02</w:t>
      </w:r>
      <w:r w:rsidRPr="00913700">
        <w:rPr>
          <w:rFonts w:ascii="Arial" w:hAnsi="Arial" w:cs="Arial"/>
          <w:sz w:val="24"/>
          <w:szCs w:val="24"/>
          <w:u w:val="single"/>
        </w:rPr>
        <w:tab/>
        <w:t>REFERENCES</w:t>
      </w:r>
    </w:p>
    <w:p w:rsidR="00913700" w:rsidRPr="00913700" w:rsidRDefault="00913700" w:rsidP="00913700">
      <w:pPr>
        <w:spacing w:after="0" w:line="240" w:lineRule="auto"/>
        <w:rPr>
          <w:rFonts w:ascii="Arial" w:hAnsi="Arial" w:cs="Arial"/>
          <w:sz w:val="24"/>
          <w:szCs w:val="24"/>
          <w:u w:val="single"/>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A.   American Society for Testing and Materials (ASTM):</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E119: Methods for Fire Tests of Building Construction and Materials.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E152: Methods of Fire Tests of Door Assemblies.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E163: Methods for Fire Tests of Window Assemblies.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E2074: Standard Test Method for Fire Tests of Door Assemblies, including Positive Pressure Testing of Side-hinged and Pivoted Swinging Door Assemblies.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lastRenderedPageBreak/>
        <w:t>ASTM E2010-1: Standard Test for Positive Pressure of Fire Tests of Window Assemblies.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E283: Standard Test Method for Determining Rate of Air Leakage Through Exterior Windows, Curtain Walls and Doors.</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E331: Standard Test Method for Water Penetration of Exterior Windows, Skylights, Doors, and Curtain Walls by Uniform Static Air Pressure Difference.</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E547: Standard Test Method for Water Penetration of Exterior Windows, Skylights, Doors, and Curtain Walls by Cyclic Static Air Pressure Difference.</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E330: Standard Test Method for Structural Performance of Exterior Windows, Doors, Skylights and Curtain Walls by Uniform Static Air Pressure Difference.</w:t>
      </w:r>
    </w:p>
    <w:p w:rsidR="00190134" w:rsidRPr="00913700" w:rsidRDefault="00190134" w:rsidP="00913700">
      <w:pPr>
        <w:pStyle w:val="ListParagraph"/>
        <w:numPr>
          <w:ilvl w:val="0"/>
          <w:numId w:val="3"/>
        </w:numPr>
        <w:spacing w:after="0" w:line="240" w:lineRule="auto"/>
        <w:rPr>
          <w:rFonts w:ascii="Arial" w:hAnsi="Arial" w:cs="Arial"/>
          <w:sz w:val="24"/>
          <w:szCs w:val="24"/>
        </w:rPr>
      </w:pPr>
      <w:r w:rsidRPr="00913700">
        <w:rPr>
          <w:rFonts w:ascii="Arial" w:hAnsi="Arial" w:cs="Arial"/>
          <w:sz w:val="24"/>
          <w:szCs w:val="24"/>
        </w:rPr>
        <w:t>ASTM E1300: Standard Practice for Determining Load Resistance of Glass in Buildings.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B.   Testing Application Standard (Miami Dade)</w:t>
      </w:r>
    </w:p>
    <w:p w:rsidR="00190134" w:rsidRPr="00913700" w:rsidRDefault="00190134" w:rsidP="00913700">
      <w:pPr>
        <w:pStyle w:val="ListParagraph"/>
        <w:numPr>
          <w:ilvl w:val="0"/>
          <w:numId w:val="4"/>
        </w:numPr>
        <w:spacing w:after="0" w:line="240" w:lineRule="auto"/>
        <w:rPr>
          <w:rFonts w:ascii="Arial" w:hAnsi="Arial" w:cs="Arial"/>
          <w:sz w:val="24"/>
          <w:szCs w:val="24"/>
        </w:rPr>
      </w:pPr>
      <w:r w:rsidRPr="00913700">
        <w:rPr>
          <w:rFonts w:ascii="Arial" w:hAnsi="Arial" w:cs="Arial"/>
          <w:sz w:val="24"/>
          <w:szCs w:val="24"/>
        </w:rPr>
        <w:t>TAS 201: Large and Small Missile Test Standards.</w:t>
      </w:r>
    </w:p>
    <w:p w:rsidR="00190134" w:rsidRPr="00913700" w:rsidRDefault="00190134" w:rsidP="00913700">
      <w:pPr>
        <w:pStyle w:val="ListParagraph"/>
        <w:numPr>
          <w:ilvl w:val="0"/>
          <w:numId w:val="4"/>
        </w:numPr>
        <w:spacing w:after="0" w:line="240" w:lineRule="auto"/>
        <w:rPr>
          <w:rFonts w:ascii="Arial" w:hAnsi="Arial" w:cs="Arial"/>
          <w:sz w:val="24"/>
          <w:szCs w:val="24"/>
        </w:rPr>
      </w:pPr>
      <w:r w:rsidRPr="00913700">
        <w:rPr>
          <w:rFonts w:ascii="Arial" w:hAnsi="Arial" w:cs="Arial"/>
          <w:sz w:val="24"/>
          <w:szCs w:val="24"/>
        </w:rPr>
        <w:t>TAS 202: Uniform Structural Load Standards.</w:t>
      </w:r>
    </w:p>
    <w:p w:rsidR="00190134" w:rsidRPr="00913700" w:rsidRDefault="00190134" w:rsidP="00913700">
      <w:pPr>
        <w:pStyle w:val="ListParagraph"/>
        <w:numPr>
          <w:ilvl w:val="0"/>
          <w:numId w:val="4"/>
        </w:numPr>
        <w:spacing w:after="0" w:line="240" w:lineRule="auto"/>
        <w:rPr>
          <w:rFonts w:ascii="Arial" w:hAnsi="Arial" w:cs="Arial"/>
          <w:sz w:val="24"/>
          <w:szCs w:val="24"/>
        </w:rPr>
      </w:pPr>
      <w:r w:rsidRPr="00913700">
        <w:rPr>
          <w:rFonts w:ascii="Arial" w:hAnsi="Arial" w:cs="Arial"/>
          <w:sz w:val="24"/>
          <w:szCs w:val="24"/>
        </w:rPr>
        <w:t>TAS 203: Uniform Cyclic Pressure Test Standards. These are the Test Standards.</w:t>
      </w: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 xml:space="preserve"> </w:t>
      </w: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C.   AAMA</w:t>
      </w:r>
    </w:p>
    <w:p w:rsidR="00190134" w:rsidRPr="00913700" w:rsidRDefault="00190134" w:rsidP="00913700">
      <w:pPr>
        <w:pStyle w:val="ListParagraph"/>
        <w:numPr>
          <w:ilvl w:val="0"/>
          <w:numId w:val="5"/>
        </w:numPr>
        <w:spacing w:after="0" w:line="240" w:lineRule="auto"/>
        <w:rPr>
          <w:rFonts w:ascii="Arial" w:hAnsi="Arial" w:cs="Arial"/>
          <w:sz w:val="24"/>
          <w:szCs w:val="24"/>
        </w:rPr>
      </w:pPr>
      <w:r w:rsidRPr="00913700">
        <w:rPr>
          <w:rFonts w:ascii="Arial" w:hAnsi="Arial" w:cs="Arial"/>
          <w:sz w:val="24"/>
          <w:szCs w:val="24"/>
        </w:rPr>
        <w:t>AAMA 1302.5-76 and AAMA 1303.5-76 for Forced Entry Resistance.</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D.   National Fire Protection Association (NFPA):</w:t>
      </w:r>
    </w:p>
    <w:p w:rsidR="00190134" w:rsidRPr="00913700" w:rsidRDefault="00190134" w:rsidP="00913700">
      <w:pPr>
        <w:pStyle w:val="ListParagraph"/>
        <w:numPr>
          <w:ilvl w:val="0"/>
          <w:numId w:val="6"/>
        </w:numPr>
        <w:spacing w:after="0" w:line="240" w:lineRule="auto"/>
        <w:rPr>
          <w:rFonts w:ascii="Arial" w:hAnsi="Arial" w:cs="Arial"/>
          <w:sz w:val="24"/>
          <w:szCs w:val="24"/>
        </w:rPr>
      </w:pPr>
      <w:r w:rsidRPr="00913700">
        <w:rPr>
          <w:rFonts w:ascii="Arial" w:hAnsi="Arial" w:cs="Arial"/>
          <w:sz w:val="24"/>
          <w:szCs w:val="24"/>
        </w:rPr>
        <w:t>NFPA 80: Fire Doors and Windows.</w:t>
      </w:r>
    </w:p>
    <w:p w:rsidR="00190134" w:rsidRPr="00913700" w:rsidRDefault="00190134" w:rsidP="00913700">
      <w:pPr>
        <w:pStyle w:val="ListParagraph"/>
        <w:numPr>
          <w:ilvl w:val="0"/>
          <w:numId w:val="6"/>
        </w:numPr>
        <w:spacing w:after="0" w:line="240" w:lineRule="auto"/>
        <w:rPr>
          <w:rFonts w:ascii="Arial" w:hAnsi="Arial" w:cs="Arial"/>
          <w:sz w:val="24"/>
          <w:szCs w:val="24"/>
        </w:rPr>
      </w:pPr>
      <w:r w:rsidRPr="00913700">
        <w:rPr>
          <w:rFonts w:ascii="Arial" w:hAnsi="Arial" w:cs="Arial"/>
          <w:sz w:val="24"/>
          <w:szCs w:val="24"/>
        </w:rPr>
        <w:t>NFPA 251: Fire Tests of Building Construction and Materials.</w:t>
      </w:r>
    </w:p>
    <w:p w:rsidR="00190134" w:rsidRPr="00913700" w:rsidRDefault="00190134" w:rsidP="00913700">
      <w:pPr>
        <w:pStyle w:val="ListParagraph"/>
        <w:numPr>
          <w:ilvl w:val="0"/>
          <w:numId w:val="6"/>
        </w:numPr>
        <w:spacing w:after="0" w:line="240" w:lineRule="auto"/>
        <w:rPr>
          <w:rFonts w:ascii="Arial" w:hAnsi="Arial" w:cs="Arial"/>
          <w:sz w:val="24"/>
          <w:szCs w:val="24"/>
        </w:rPr>
      </w:pPr>
      <w:r w:rsidRPr="00913700">
        <w:rPr>
          <w:rFonts w:ascii="Arial" w:hAnsi="Arial" w:cs="Arial"/>
          <w:sz w:val="24"/>
          <w:szCs w:val="24"/>
        </w:rPr>
        <w:t>NFPA 252: Fire Tests of Door Assemblies.</w:t>
      </w:r>
    </w:p>
    <w:p w:rsidR="00190134" w:rsidRPr="00913700" w:rsidRDefault="00190134" w:rsidP="00913700">
      <w:pPr>
        <w:pStyle w:val="ListParagraph"/>
        <w:numPr>
          <w:ilvl w:val="0"/>
          <w:numId w:val="6"/>
        </w:numPr>
        <w:spacing w:after="0" w:line="240" w:lineRule="auto"/>
        <w:rPr>
          <w:rFonts w:ascii="Arial" w:hAnsi="Arial" w:cs="Arial"/>
          <w:sz w:val="24"/>
          <w:szCs w:val="24"/>
        </w:rPr>
      </w:pPr>
      <w:r w:rsidRPr="00913700">
        <w:rPr>
          <w:rFonts w:ascii="Arial" w:hAnsi="Arial" w:cs="Arial"/>
          <w:sz w:val="24"/>
          <w:szCs w:val="24"/>
        </w:rPr>
        <w:t>NFPA 257: Fire Tests of Window Assemblies.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E.   Underwriters Laboratories, Inc. (UL):</w:t>
      </w:r>
    </w:p>
    <w:p w:rsidR="00190134" w:rsidRPr="00913700" w:rsidRDefault="00190134" w:rsidP="00913700">
      <w:pPr>
        <w:pStyle w:val="ListParagraph"/>
        <w:numPr>
          <w:ilvl w:val="0"/>
          <w:numId w:val="7"/>
        </w:numPr>
        <w:spacing w:after="0" w:line="240" w:lineRule="auto"/>
        <w:rPr>
          <w:rFonts w:ascii="Arial" w:hAnsi="Arial" w:cs="Arial"/>
          <w:sz w:val="24"/>
          <w:szCs w:val="24"/>
        </w:rPr>
      </w:pPr>
      <w:r w:rsidRPr="00913700">
        <w:rPr>
          <w:rFonts w:ascii="Arial" w:hAnsi="Arial" w:cs="Arial"/>
          <w:sz w:val="24"/>
          <w:szCs w:val="24"/>
        </w:rPr>
        <w:t>UL 9: Standard for Safety of Fire Tests of Window Assemblies.</w:t>
      </w:r>
    </w:p>
    <w:p w:rsidR="00190134" w:rsidRPr="00913700" w:rsidRDefault="00190134" w:rsidP="00913700">
      <w:pPr>
        <w:pStyle w:val="ListParagraph"/>
        <w:numPr>
          <w:ilvl w:val="0"/>
          <w:numId w:val="7"/>
        </w:numPr>
        <w:spacing w:after="0" w:line="240" w:lineRule="auto"/>
        <w:rPr>
          <w:rFonts w:ascii="Arial" w:hAnsi="Arial" w:cs="Arial"/>
          <w:sz w:val="24"/>
          <w:szCs w:val="24"/>
        </w:rPr>
      </w:pPr>
      <w:r w:rsidRPr="00913700">
        <w:rPr>
          <w:rFonts w:ascii="Arial" w:hAnsi="Arial" w:cs="Arial"/>
          <w:sz w:val="24"/>
          <w:szCs w:val="24"/>
        </w:rPr>
        <w:t>UL 10B: Standard for Safety of Fire Tests of Door Assemblies.</w:t>
      </w:r>
    </w:p>
    <w:p w:rsidR="00190134" w:rsidRPr="00913700" w:rsidRDefault="00190134" w:rsidP="00913700">
      <w:pPr>
        <w:pStyle w:val="ListParagraph"/>
        <w:numPr>
          <w:ilvl w:val="0"/>
          <w:numId w:val="7"/>
        </w:numPr>
        <w:spacing w:after="0" w:line="240" w:lineRule="auto"/>
        <w:rPr>
          <w:rFonts w:ascii="Arial" w:hAnsi="Arial" w:cs="Arial"/>
          <w:sz w:val="24"/>
          <w:szCs w:val="24"/>
        </w:rPr>
      </w:pPr>
      <w:r w:rsidRPr="00913700">
        <w:rPr>
          <w:rFonts w:ascii="Arial" w:hAnsi="Arial" w:cs="Arial"/>
          <w:sz w:val="24"/>
          <w:szCs w:val="24"/>
        </w:rPr>
        <w:t>UL 10C: Standard for Safety of Positive Pressure Fire Tests of Door Assemblies.</w:t>
      </w:r>
    </w:p>
    <w:p w:rsidR="00190134" w:rsidRPr="00913700" w:rsidRDefault="00190134" w:rsidP="00913700">
      <w:pPr>
        <w:pStyle w:val="ListParagraph"/>
        <w:numPr>
          <w:ilvl w:val="0"/>
          <w:numId w:val="7"/>
        </w:numPr>
        <w:spacing w:after="0" w:line="240" w:lineRule="auto"/>
        <w:rPr>
          <w:rFonts w:ascii="Arial" w:hAnsi="Arial" w:cs="Arial"/>
          <w:sz w:val="24"/>
          <w:szCs w:val="24"/>
        </w:rPr>
      </w:pPr>
      <w:r w:rsidRPr="00913700">
        <w:rPr>
          <w:rFonts w:ascii="Arial" w:hAnsi="Arial" w:cs="Arial"/>
          <w:sz w:val="24"/>
          <w:szCs w:val="24"/>
        </w:rPr>
        <w:t>UL 263: Fire Tests of Building Construction and Materials.</w:t>
      </w:r>
    </w:p>
    <w:p w:rsidR="00190134" w:rsidRPr="00913700" w:rsidRDefault="00190134" w:rsidP="00913700">
      <w:pPr>
        <w:pStyle w:val="ListParagraph"/>
        <w:numPr>
          <w:ilvl w:val="0"/>
          <w:numId w:val="7"/>
        </w:numPr>
        <w:spacing w:after="0" w:line="240" w:lineRule="auto"/>
        <w:rPr>
          <w:rFonts w:ascii="Arial" w:hAnsi="Arial" w:cs="Arial"/>
          <w:sz w:val="24"/>
          <w:szCs w:val="24"/>
        </w:rPr>
      </w:pPr>
      <w:r w:rsidRPr="00913700">
        <w:rPr>
          <w:rFonts w:ascii="Arial" w:hAnsi="Arial" w:cs="Arial"/>
          <w:sz w:val="24"/>
          <w:szCs w:val="24"/>
        </w:rPr>
        <w:t>UL 752-2005: Standard for Safety for Bullet-Resisting Equipment.</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F.   Standard Council of Canada (ULC):</w:t>
      </w:r>
    </w:p>
    <w:p w:rsidR="00190134" w:rsidRPr="00913700" w:rsidRDefault="00190134" w:rsidP="00913700">
      <w:pPr>
        <w:pStyle w:val="ListParagraph"/>
        <w:numPr>
          <w:ilvl w:val="0"/>
          <w:numId w:val="8"/>
        </w:numPr>
        <w:spacing w:after="0" w:line="240" w:lineRule="auto"/>
        <w:rPr>
          <w:rFonts w:ascii="Arial" w:hAnsi="Arial" w:cs="Arial"/>
          <w:sz w:val="24"/>
          <w:szCs w:val="24"/>
        </w:rPr>
      </w:pPr>
      <w:r w:rsidRPr="00913700">
        <w:rPr>
          <w:rFonts w:ascii="Arial" w:hAnsi="Arial" w:cs="Arial"/>
          <w:sz w:val="24"/>
          <w:szCs w:val="24"/>
        </w:rPr>
        <w:t>ULC Standard CAN4-S101: Fire Tests of Building Construction and Materials.</w:t>
      </w:r>
    </w:p>
    <w:p w:rsidR="00190134" w:rsidRPr="00913700" w:rsidRDefault="00190134" w:rsidP="00913700">
      <w:pPr>
        <w:pStyle w:val="ListParagraph"/>
        <w:numPr>
          <w:ilvl w:val="0"/>
          <w:numId w:val="8"/>
        </w:numPr>
        <w:spacing w:after="0" w:line="240" w:lineRule="auto"/>
        <w:rPr>
          <w:rFonts w:ascii="Arial" w:hAnsi="Arial" w:cs="Arial"/>
          <w:sz w:val="24"/>
          <w:szCs w:val="24"/>
        </w:rPr>
      </w:pPr>
      <w:r w:rsidRPr="00913700">
        <w:rPr>
          <w:rFonts w:ascii="Arial" w:hAnsi="Arial" w:cs="Arial"/>
          <w:sz w:val="24"/>
          <w:szCs w:val="24"/>
        </w:rPr>
        <w:t>ULC Standard CAN4-S104: Fire Tests of Door Assemblies.</w:t>
      </w:r>
    </w:p>
    <w:p w:rsidR="00190134" w:rsidRPr="00913700" w:rsidRDefault="00190134" w:rsidP="00913700">
      <w:pPr>
        <w:pStyle w:val="ListParagraph"/>
        <w:numPr>
          <w:ilvl w:val="0"/>
          <w:numId w:val="8"/>
        </w:numPr>
        <w:spacing w:after="0" w:line="240" w:lineRule="auto"/>
        <w:rPr>
          <w:rFonts w:ascii="Arial" w:hAnsi="Arial" w:cs="Arial"/>
          <w:sz w:val="24"/>
          <w:szCs w:val="24"/>
        </w:rPr>
      </w:pPr>
      <w:r w:rsidRPr="00913700">
        <w:rPr>
          <w:rFonts w:ascii="Arial" w:hAnsi="Arial" w:cs="Arial"/>
          <w:sz w:val="24"/>
          <w:szCs w:val="24"/>
        </w:rPr>
        <w:t>ULC Standard CAN4-S106: Fire Tests of Window Assemblies.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E.    Consumer Product Safety Commission (CPSC):</w:t>
      </w:r>
    </w:p>
    <w:p w:rsidR="00190134" w:rsidRPr="00913700" w:rsidRDefault="00190134" w:rsidP="00913700">
      <w:pPr>
        <w:pStyle w:val="ListParagraph"/>
        <w:numPr>
          <w:ilvl w:val="0"/>
          <w:numId w:val="9"/>
        </w:numPr>
        <w:spacing w:after="0" w:line="240" w:lineRule="auto"/>
        <w:rPr>
          <w:rFonts w:ascii="Arial" w:hAnsi="Arial" w:cs="Arial"/>
          <w:sz w:val="24"/>
          <w:szCs w:val="24"/>
        </w:rPr>
      </w:pPr>
      <w:r w:rsidRPr="00913700">
        <w:rPr>
          <w:rFonts w:ascii="Arial" w:hAnsi="Arial" w:cs="Arial"/>
          <w:sz w:val="24"/>
          <w:szCs w:val="24"/>
        </w:rPr>
        <w:t>CPSC 16 CFR 1201: Safety Standard for Architectural Glazing Materials.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F.   Glass Association of North America (GANA)</w:t>
      </w:r>
    </w:p>
    <w:p w:rsidR="00190134" w:rsidRPr="00913700" w:rsidRDefault="00190134" w:rsidP="00913700">
      <w:pPr>
        <w:pStyle w:val="ListParagraph"/>
        <w:numPr>
          <w:ilvl w:val="0"/>
          <w:numId w:val="10"/>
        </w:numPr>
        <w:spacing w:after="0" w:line="240" w:lineRule="auto"/>
        <w:rPr>
          <w:rFonts w:ascii="Arial" w:hAnsi="Arial" w:cs="Arial"/>
          <w:sz w:val="24"/>
          <w:szCs w:val="24"/>
        </w:rPr>
      </w:pPr>
      <w:r w:rsidRPr="00913700">
        <w:rPr>
          <w:rFonts w:ascii="Arial" w:hAnsi="Arial" w:cs="Arial"/>
          <w:sz w:val="24"/>
          <w:szCs w:val="24"/>
        </w:rPr>
        <w:t>GANA – Glazing Manual.</w:t>
      </w:r>
    </w:p>
    <w:p w:rsidR="00190134" w:rsidRPr="00913700" w:rsidRDefault="00190134" w:rsidP="00913700">
      <w:pPr>
        <w:pStyle w:val="ListParagraph"/>
        <w:numPr>
          <w:ilvl w:val="0"/>
          <w:numId w:val="10"/>
        </w:numPr>
        <w:spacing w:after="0" w:line="240" w:lineRule="auto"/>
        <w:rPr>
          <w:rFonts w:ascii="Arial" w:hAnsi="Arial" w:cs="Arial"/>
          <w:sz w:val="24"/>
          <w:szCs w:val="24"/>
        </w:rPr>
      </w:pPr>
      <w:r w:rsidRPr="00913700">
        <w:rPr>
          <w:rFonts w:ascii="Arial" w:hAnsi="Arial" w:cs="Arial"/>
          <w:sz w:val="24"/>
          <w:szCs w:val="24"/>
        </w:rPr>
        <w:lastRenderedPageBreak/>
        <w:t>FGMA – Sealant Manual.</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G.   [American Recovery and Reinvestment Act</w:t>
      </w:r>
    </w:p>
    <w:p w:rsidR="00190134" w:rsidRPr="00913700" w:rsidRDefault="00190134" w:rsidP="00913700">
      <w:pPr>
        <w:pStyle w:val="ListParagraph"/>
        <w:numPr>
          <w:ilvl w:val="0"/>
          <w:numId w:val="11"/>
        </w:numPr>
        <w:spacing w:after="0" w:line="240" w:lineRule="auto"/>
        <w:rPr>
          <w:rFonts w:ascii="Arial" w:hAnsi="Arial" w:cs="Arial"/>
          <w:sz w:val="24"/>
          <w:szCs w:val="24"/>
        </w:rPr>
      </w:pPr>
      <w:r w:rsidRPr="00913700">
        <w:rPr>
          <w:rFonts w:ascii="Arial" w:hAnsi="Arial" w:cs="Arial"/>
          <w:sz w:val="24"/>
          <w:szCs w:val="24"/>
        </w:rPr>
        <w:t>Section 1605, Title XVI Buy American Provision]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H.   [Insert building code used by Authority Having Jurisdiction]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1.03</w:t>
      </w:r>
      <w:r w:rsidRPr="00913700">
        <w:rPr>
          <w:rFonts w:ascii="Arial" w:hAnsi="Arial" w:cs="Arial"/>
          <w:sz w:val="24"/>
          <w:szCs w:val="24"/>
          <w:u w:val="single"/>
        </w:rPr>
        <w:tab/>
        <w:t>SYSTEM DESCRIPTION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A.   Performance Requirements: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Fire Resistive Rating: must meet 45, 60, 90 or 120 minutes as specified.</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Fire Resistive Wall Assembly Certifications: must meet 45-120 minute fire resistive wall assembly requirements tested in accordance with ASTM E119, NFPA 251, UL 263 and ULC-S101.</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Fire Resistive Door Assembly Certifications: must meet 60-90 minute temperature rise door assembly requirements as tested in accordance with NFPA 252, UL 10B, UL 10C and CAN4S104. Must meet 250 degrees F/450 degrees F temperature rise door requirements.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Fire Protective Door Assembly Certifications: must meet 20-45 minute fire protective door assembly requirements shall be tested in accordance with NFPA 80, NFPA 252, ASTM E152, ASTM E2074, UL 10B, UL 10C and CAN4-S104.</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Hurricane Rating: Must meet ASTM E283, ASTM E547, ASTM E330, ASTM E1300, TAS 201, TAS 202, TAS 203. Must meet a maximum design load of +/- 80 psf. Also meets FBC 1626.2 and complies with High Velocity Hurricane Zone (HVHZ) testing for Florida Building Code Approval.</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Must have Florida Product Approval FL163882 for walls and FL 16888 for single and pair doors.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Must have UL Listing R25144 for wind resistant building components.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Mast have Texas Department of Insurance Approvals CWSF-50 for Window/Walls and DR-798 for Single/Pair Doors. Must meet TDI’s criteria for windborne debris in Inland I and Seaward zones.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Testing Laboratory: Fire test must be conducted by a nationally recognized independent testing laboratory.</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Glazing: glazing make up must be SuperLite II-XL with 9/16” DuPont Sentry Plus Laminated Glass. Dow Corning 995 to be used as the perimeter sealant when Florida Product Approval is required. Custom glazing options in addition to this make up is permitted.</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Max. Door opening sizes for FL and TX Approvals: must meet maximum sizes of 52-1/2 in. x 105-1/4 in. for single doors and 104-1/2 in. x 105-1/4 in. for pair doors.</w:t>
      </w:r>
    </w:p>
    <w:p w:rsidR="00190134" w:rsidRPr="00913700" w:rsidRDefault="00190134" w:rsidP="00913700">
      <w:pPr>
        <w:pStyle w:val="ListParagraph"/>
        <w:numPr>
          <w:ilvl w:val="0"/>
          <w:numId w:val="12"/>
        </w:numPr>
        <w:spacing w:after="0" w:line="240" w:lineRule="auto"/>
        <w:rPr>
          <w:rFonts w:ascii="Arial" w:hAnsi="Arial" w:cs="Arial"/>
          <w:sz w:val="24"/>
          <w:szCs w:val="24"/>
        </w:rPr>
      </w:pPr>
      <w:r w:rsidRPr="00913700">
        <w:rPr>
          <w:rFonts w:ascii="Arial" w:hAnsi="Arial" w:cs="Arial"/>
          <w:sz w:val="24"/>
          <w:szCs w:val="24"/>
        </w:rPr>
        <w:t>Max. Door opening sizes for UL Certification: must meet maximum sizes of 42 in. x 84 in. for single doors and 108 in. x 108 in. for pair doors.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B.   Listings and Labels:</w:t>
      </w:r>
    </w:p>
    <w:p w:rsidR="00190134" w:rsidRPr="00913700" w:rsidRDefault="00190134" w:rsidP="00913700">
      <w:pPr>
        <w:pStyle w:val="ListParagraph"/>
        <w:numPr>
          <w:ilvl w:val="0"/>
          <w:numId w:val="13"/>
        </w:numPr>
        <w:spacing w:after="0" w:line="240" w:lineRule="auto"/>
        <w:rPr>
          <w:rFonts w:ascii="Arial" w:hAnsi="Arial" w:cs="Arial"/>
          <w:sz w:val="24"/>
          <w:szCs w:val="24"/>
        </w:rPr>
      </w:pPr>
      <w:r w:rsidRPr="00913700">
        <w:rPr>
          <w:rFonts w:ascii="Arial" w:hAnsi="Arial" w:cs="Arial"/>
          <w:sz w:val="24"/>
          <w:szCs w:val="24"/>
        </w:rPr>
        <w:t xml:space="preserve">Fire rated framing system shall be under current follow-up service by a nationally recognized independent laboratory approved by OSHA and maintain a current </w:t>
      </w:r>
      <w:r w:rsidRPr="00913700">
        <w:rPr>
          <w:rFonts w:ascii="Arial" w:hAnsi="Arial" w:cs="Arial"/>
          <w:sz w:val="24"/>
          <w:szCs w:val="24"/>
        </w:rPr>
        <w:lastRenderedPageBreak/>
        <w:t>listing or certification. Assemblies shall be labeled in accordance with limits of listings.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C.   Appearance:</w:t>
      </w:r>
    </w:p>
    <w:p w:rsidR="00190134" w:rsidRPr="00913700" w:rsidRDefault="00190134" w:rsidP="00913700">
      <w:pPr>
        <w:pStyle w:val="ListParagraph"/>
        <w:numPr>
          <w:ilvl w:val="0"/>
          <w:numId w:val="14"/>
        </w:numPr>
        <w:spacing w:after="0" w:line="240" w:lineRule="auto"/>
        <w:rPr>
          <w:rFonts w:ascii="Arial" w:hAnsi="Arial" w:cs="Arial"/>
          <w:sz w:val="24"/>
          <w:szCs w:val="24"/>
        </w:rPr>
      </w:pPr>
      <w:r w:rsidRPr="00913700">
        <w:rPr>
          <w:rFonts w:ascii="Arial" w:hAnsi="Arial" w:cs="Arial"/>
          <w:sz w:val="24"/>
          <w:szCs w:val="24"/>
        </w:rPr>
        <w:t>Wall/door assembly shall have a neat finished appearance with minimum joints at decorative cover intersections.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1.04</w:t>
      </w:r>
      <w:r w:rsidRPr="00913700">
        <w:rPr>
          <w:rFonts w:ascii="Arial" w:hAnsi="Arial" w:cs="Arial"/>
          <w:sz w:val="24"/>
          <w:szCs w:val="24"/>
          <w:u w:val="single"/>
        </w:rPr>
        <w:tab/>
        <w:t>SUBMITTALS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15"/>
        </w:numPr>
        <w:spacing w:after="0" w:line="240" w:lineRule="auto"/>
        <w:rPr>
          <w:rFonts w:ascii="Arial" w:hAnsi="Arial" w:cs="Arial"/>
          <w:sz w:val="24"/>
          <w:szCs w:val="24"/>
        </w:rPr>
      </w:pPr>
      <w:r w:rsidRPr="00913700">
        <w:rPr>
          <w:rFonts w:ascii="Arial" w:hAnsi="Arial" w:cs="Arial"/>
          <w:sz w:val="24"/>
          <w:szCs w:val="24"/>
        </w:rPr>
        <w:t>Submit listed submittals in accordance with Conditions of the Contract and Division 1 Submittal Procedure Section.</w:t>
      </w:r>
    </w:p>
    <w:p w:rsidR="00190134" w:rsidRPr="00913700" w:rsidRDefault="00190134" w:rsidP="00913700">
      <w:pPr>
        <w:pStyle w:val="ListParagraph"/>
        <w:numPr>
          <w:ilvl w:val="0"/>
          <w:numId w:val="16"/>
        </w:numPr>
        <w:spacing w:after="0" w:line="240" w:lineRule="auto"/>
        <w:rPr>
          <w:rFonts w:ascii="Arial" w:hAnsi="Arial" w:cs="Arial"/>
          <w:sz w:val="24"/>
          <w:szCs w:val="24"/>
        </w:rPr>
      </w:pPr>
      <w:r w:rsidRPr="00913700">
        <w:rPr>
          <w:rFonts w:ascii="Arial" w:hAnsi="Arial" w:cs="Arial"/>
          <w:sz w:val="24"/>
          <w:szCs w:val="24"/>
        </w:rPr>
        <w:t>Shop Drawings: Submit shop drawings showing layout, profiles and product components.</w:t>
      </w:r>
    </w:p>
    <w:p w:rsidR="00190134" w:rsidRPr="00913700" w:rsidRDefault="00190134" w:rsidP="00913700">
      <w:pPr>
        <w:pStyle w:val="ListParagraph"/>
        <w:numPr>
          <w:ilvl w:val="0"/>
          <w:numId w:val="16"/>
        </w:numPr>
        <w:spacing w:after="0" w:line="240" w:lineRule="auto"/>
        <w:rPr>
          <w:rFonts w:ascii="Arial" w:hAnsi="Arial" w:cs="Arial"/>
          <w:sz w:val="24"/>
          <w:szCs w:val="24"/>
        </w:rPr>
      </w:pPr>
      <w:r w:rsidRPr="00913700">
        <w:rPr>
          <w:rFonts w:ascii="Arial" w:hAnsi="Arial" w:cs="Arial"/>
          <w:sz w:val="24"/>
          <w:szCs w:val="24"/>
        </w:rPr>
        <w:t>Samples: Submit samples for finishes, colors and textures.</w:t>
      </w:r>
    </w:p>
    <w:p w:rsidR="00190134" w:rsidRPr="00913700" w:rsidRDefault="00190134" w:rsidP="00913700">
      <w:pPr>
        <w:pStyle w:val="ListParagraph"/>
        <w:numPr>
          <w:ilvl w:val="0"/>
          <w:numId w:val="16"/>
        </w:numPr>
        <w:spacing w:after="0" w:line="240" w:lineRule="auto"/>
        <w:rPr>
          <w:rFonts w:ascii="Arial" w:hAnsi="Arial" w:cs="Arial"/>
          <w:sz w:val="24"/>
          <w:szCs w:val="24"/>
        </w:rPr>
      </w:pPr>
      <w:r w:rsidRPr="00913700">
        <w:rPr>
          <w:rFonts w:ascii="Arial" w:hAnsi="Arial" w:cs="Arial"/>
          <w:sz w:val="24"/>
          <w:szCs w:val="24"/>
        </w:rPr>
        <w:t>Technical Information: Submit latest edition of manufacturer’s product data providing product descriptions, technical data and installation instructions.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1.05</w:t>
      </w:r>
      <w:r w:rsidRPr="00913700">
        <w:rPr>
          <w:rFonts w:ascii="Arial" w:hAnsi="Arial" w:cs="Arial"/>
          <w:sz w:val="24"/>
          <w:szCs w:val="24"/>
          <w:u w:val="single"/>
        </w:rPr>
        <w:tab/>
        <w:t>DELIVERY, STORAGE AND HANDLING</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17"/>
        </w:numPr>
        <w:spacing w:after="0" w:line="240" w:lineRule="auto"/>
        <w:ind w:left="360"/>
        <w:rPr>
          <w:rFonts w:ascii="Arial" w:hAnsi="Arial" w:cs="Arial"/>
          <w:sz w:val="24"/>
          <w:szCs w:val="24"/>
        </w:rPr>
      </w:pPr>
      <w:r w:rsidRPr="00913700">
        <w:rPr>
          <w:rFonts w:ascii="Arial" w:hAnsi="Arial" w:cs="Arial"/>
          <w:sz w:val="24"/>
          <w:szCs w:val="24"/>
        </w:rPr>
        <w:t>General: Comply with Division1 Product Requirements Sections.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17"/>
        </w:numPr>
        <w:spacing w:after="0" w:line="240" w:lineRule="auto"/>
        <w:ind w:left="360"/>
        <w:rPr>
          <w:rFonts w:ascii="Arial" w:hAnsi="Arial" w:cs="Arial"/>
          <w:sz w:val="24"/>
          <w:szCs w:val="24"/>
        </w:rPr>
      </w:pPr>
      <w:r w:rsidRPr="00913700">
        <w:rPr>
          <w:rFonts w:ascii="Arial" w:hAnsi="Arial" w:cs="Arial"/>
          <w:sz w:val="24"/>
          <w:szCs w:val="24"/>
        </w:rPr>
        <w:t>Ordering: Comply with manufacturer’s ordering instructions and lead-time requirements to avoid construction delays.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17"/>
        </w:numPr>
        <w:spacing w:after="0" w:line="240" w:lineRule="auto"/>
        <w:ind w:left="360"/>
        <w:rPr>
          <w:rFonts w:ascii="Arial" w:hAnsi="Arial" w:cs="Arial"/>
          <w:sz w:val="24"/>
          <w:szCs w:val="24"/>
        </w:rPr>
      </w:pPr>
      <w:r w:rsidRPr="00913700">
        <w:rPr>
          <w:rFonts w:ascii="Arial" w:hAnsi="Arial" w:cs="Arial"/>
          <w:sz w:val="24"/>
          <w:szCs w:val="24"/>
        </w:rPr>
        <w:t>Delivery: Deliver materials to specified destinations in manufacturer’s or distributor’s packaging undamaged, complete with installation instructions.</w:t>
      </w:r>
    </w:p>
    <w:p w:rsidR="00190134" w:rsidRPr="00913700" w:rsidRDefault="00190134" w:rsidP="00913700">
      <w:pPr>
        <w:spacing w:after="0" w:line="240" w:lineRule="auto"/>
        <w:ind w:left="-1080" w:firstLine="60"/>
        <w:rPr>
          <w:rFonts w:ascii="Arial" w:hAnsi="Arial" w:cs="Arial"/>
          <w:sz w:val="24"/>
          <w:szCs w:val="24"/>
        </w:rPr>
      </w:pPr>
    </w:p>
    <w:p w:rsidR="00190134" w:rsidRPr="00913700" w:rsidRDefault="00190134" w:rsidP="00913700">
      <w:pPr>
        <w:pStyle w:val="ListParagraph"/>
        <w:numPr>
          <w:ilvl w:val="1"/>
          <w:numId w:val="17"/>
        </w:numPr>
        <w:spacing w:after="0" w:line="240" w:lineRule="auto"/>
        <w:ind w:left="360"/>
        <w:rPr>
          <w:rFonts w:ascii="Arial" w:hAnsi="Arial" w:cs="Arial"/>
          <w:sz w:val="24"/>
          <w:szCs w:val="24"/>
        </w:rPr>
      </w:pPr>
      <w:r w:rsidRPr="00913700">
        <w:rPr>
          <w:rFonts w:ascii="Arial" w:hAnsi="Arial" w:cs="Arial"/>
          <w:sz w:val="24"/>
          <w:szCs w:val="24"/>
        </w:rPr>
        <w:t>Storage and Protection: Store off ground, under cover, protected from weather and construction activities and at temperature conditions recommended by manufacturer.</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1.06</w:t>
      </w:r>
      <w:r w:rsidRPr="00913700">
        <w:rPr>
          <w:rFonts w:ascii="Arial" w:hAnsi="Arial" w:cs="Arial"/>
          <w:sz w:val="24"/>
          <w:szCs w:val="24"/>
          <w:u w:val="single"/>
        </w:rPr>
        <w:tab/>
        <w:t>FABRICATION DIMENSIONS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18"/>
        </w:numPr>
        <w:spacing w:after="0" w:line="240" w:lineRule="auto"/>
        <w:rPr>
          <w:rFonts w:ascii="Arial" w:hAnsi="Arial" w:cs="Arial"/>
          <w:sz w:val="24"/>
          <w:szCs w:val="24"/>
        </w:rPr>
      </w:pPr>
      <w:r w:rsidRPr="00913700">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960BC2" w:rsidRPr="00913700" w:rsidRDefault="00960BC2" w:rsidP="00913700">
      <w:pPr>
        <w:spacing w:after="0" w:line="240" w:lineRule="auto"/>
        <w:rPr>
          <w:rFonts w:ascii="Arial" w:hAnsi="Arial" w:cs="Arial"/>
          <w:sz w:val="24"/>
          <w:szCs w:val="24"/>
        </w:rPr>
      </w:pPr>
    </w:p>
    <w:p w:rsidR="00960BC2" w:rsidRPr="00913700" w:rsidRDefault="00960BC2"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1.07</w:t>
      </w:r>
      <w:r w:rsidRPr="00913700">
        <w:rPr>
          <w:rFonts w:ascii="Arial" w:hAnsi="Arial" w:cs="Arial"/>
          <w:sz w:val="24"/>
          <w:szCs w:val="24"/>
          <w:u w:val="single"/>
        </w:rPr>
        <w:tab/>
        <w:t>WARRANTY</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19"/>
        </w:numPr>
        <w:spacing w:after="0" w:line="240" w:lineRule="auto"/>
        <w:ind w:left="360"/>
        <w:rPr>
          <w:rFonts w:ascii="Arial" w:hAnsi="Arial" w:cs="Arial"/>
          <w:sz w:val="24"/>
          <w:szCs w:val="24"/>
        </w:rPr>
      </w:pPr>
      <w:r w:rsidRPr="00913700">
        <w:rPr>
          <w:rFonts w:ascii="Arial" w:hAnsi="Arial" w:cs="Arial"/>
          <w:sz w:val="24"/>
          <w:szCs w:val="24"/>
        </w:rPr>
        <w:t>Project Warranty: Refer to Conditions of the Contract for project warranty provisions.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19"/>
        </w:numPr>
        <w:spacing w:after="0" w:line="240" w:lineRule="auto"/>
        <w:ind w:left="360"/>
        <w:rPr>
          <w:rFonts w:ascii="Arial" w:hAnsi="Arial" w:cs="Arial"/>
          <w:sz w:val="24"/>
          <w:szCs w:val="24"/>
        </w:rPr>
      </w:pPr>
      <w:r w:rsidRPr="00913700">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190134" w:rsidRPr="00913700" w:rsidRDefault="004F78BF" w:rsidP="00913700">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Warranty Period: 5-year limited warranty </w:t>
      </w:r>
      <w:r w:rsidR="00190134" w:rsidRPr="00913700">
        <w:rPr>
          <w:rFonts w:ascii="Arial" w:hAnsi="Arial" w:cs="Arial"/>
          <w:sz w:val="24"/>
          <w:szCs w:val="24"/>
        </w:rPr>
        <w:t>from date of shipping.</w:t>
      </w:r>
    </w:p>
    <w:p w:rsidR="00190134" w:rsidRPr="00913700" w:rsidRDefault="00190134" w:rsidP="00913700">
      <w:pPr>
        <w:spacing w:after="0" w:line="240" w:lineRule="auto"/>
        <w:rPr>
          <w:rFonts w:ascii="Arial" w:hAnsi="Arial" w:cs="Arial"/>
          <w:sz w:val="24"/>
          <w:szCs w:val="24"/>
        </w:rPr>
      </w:pPr>
    </w:p>
    <w:p w:rsidR="00960BC2" w:rsidRPr="00913700" w:rsidRDefault="00960BC2"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b/>
          <w:sz w:val="24"/>
          <w:szCs w:val="24"/>
        </w:rPr>
      </w:pPr>
      <w:r w:rsidRPr="00913700">
        <w:rPr>
          <w:rFonts w:ascii="Arial" w:hAnsi="Arial" w:cs="Arial"/>
          <w:b/>
          <w:sz w:val="24"/>
          <w:szCs w:val="24"/>
        </w:rPr>
        <w:t>PART 2 PRODUCTS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2.01</w:t>
      </w:r>
      <w:r w:rsidRPr="00913700">
        <w:rPr>
          <w:rFonts w:ascii="Arial" w:hAnsi="Arial" w:cs="Arial"/>
          <w:sz w:val="24"/>
          <w:szCs w:val="24"/>
          <w:u w:val="single"/>
        </w:rPr>
        <w:tab/>
        <w:t>MANUFACTURERS – FIRE RESISTVE AND HURRICANE RATED (DOOR) (WALL ASSEMBLY)</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1"/>
        </w:numPr>
        <w:spacing w:after="0" w:line="240" w:lineRule="auto"/>
        <w:rPr>
          <w:rFonts w:ascii="Arial" w:hAnsi="Arial" w:cs="Arial"/>
          <w:sz w:val="24"/>
          <w:szCs w:val="24"/>
        </w:rPr>
      </w:pPr>
      <w:r w:rsidRPr="00913700">
        <w:rPr>
          <w:rFonts w:ascii="Arial" w:hAnsi="Arial" w:cs="Arial"/>
          <w:sz w:val="24"/>
          <w:szCs w:val="24"/>
        </w:rPr>
        <w:t>Manufacturer: GPX</w:t>
      </w:r>
      <w:r w:rsidRPr="00913700">
        <w:rPr>
          <w:rFonts w:ascii="Arial" w:hAnsi="Arial" w:cs="Arial"/>
          <w:b/>
          <w:sz w:val="24"/>
          <w:szCs w:val="24"/>
          <w:vertAlign w:val="superscript"/>
        </w:rPr>
        <w:t>®</w:t>
      </w:r>
      <w:r w:rsidRPr="00913700">
        <w:rPr>
          <w:rFonts w:ascii="Arial" w:hAnsi="Arial" w:cs="Arial"/>
          <w:sz w:val="24"/>
          <w:szCs w:val="24"/>
        </w:rPr>
        <w:t xml:space="preserve"> Hurricane System as manufactured and distributed by SAFTI </w:t>
      </w:r>
      <w:r w:rsidRPr="00913700">
        <w:rPr>
          <w:rFonts w:ascii="Arial" w:hAnsi="Arial" w:cs="Arial"/>
          <w:i/>
          <w:sz w:val="24"/>
          <w:szCs w:val="24"/>
        </w:rPr>
        <w:t>FIRST</w:t>
      </w:r>
      <w:r w:rsidRPr="00913700">
        <w:rPr>
          <w:rFonts w:ascii="Arial" w:hAnsi="Arial" w:cs="Arial"/>
          <w:b/>
          <w:sz w:val="24"/>
          <w:szCs w:val="24"/>
          <w:vertAlign w:val="superscript"/>
        </w:rPr>
        <w:t>®</w:t>
      </w:r>
      <w:r w:rsidRPr="00913700">
        <w:rPr>
          <w:rFonts w:ascii="Arial" w:hAnsi="Arial" w:cs="Arial"/>
          <w:sz w:val="24"/>
          <w:szCs w:val="24"/>
        </w:rPr>
        <w:t xml:space="preserve"> Fire Rated Glazing Solutions.</w:t>
      </w:r>
    </w:p>
    <w:p w:rsidR="00190134" w:rsidRPr="00913700" w:rsidRDefault="00190134" w:rsidP="00913700">
      <w:pPr>
        <w:pStyle w:val="ListParagraph"/>
        <w:numPr>
          <w:ilvl w:val="0"/>
          <w:numId w:val="22"/>
        </w:numPr>
        <w:spacing w:after="0" w:line="240" w:lineRule="auto"/>
        <w:rPr>
          <w:rFonts w:ascii="Arial" w:hAnsi="Arial" w:cs="Arial"/>
          <w:sz w:val="24"/>
          <w:szCs w:val="24"/>
        </w:rPr>
      </w:pPr>
      <w:r w:rsidRPr="00913700">
        <w:rPr>
          <w:rFonts w:ascii="Arial" w:hAnsi="Arial" w:cs="Arial"/>
          <w:sz w:val="24"/>
          <w:szCs w:val="24"/>
        </w:rPr>
        <w:t>Contact: 100 N Hill Drive, Suite 12, Brisbane, CA 94005; Teleph</w:t>
      </w:r>
      <w:r w:rsidR="00913700">
        <w:rPr>
          <w:rFonts w:ascii="Arial" w:hAnsi="Arial" w:cs="Arial"/>
          <w:sz w:val="24"/>
          <w:szCs w:val="24"/>
        </w:rPr>
        <w:t xml:space="preserve">one 888.653. 3333; </w:t>
      </w:r>
      <w:r w:rsidRPr="00913700">
        <w:rPr>
          <w:rFonts w:ascii="Arial" w:hAnsi="Arial" w:cs="Arial"/>
          <w:sz w:val="24"/>
          <w:szCs w:val="24"/>
        </w:rPr>
        <w:t xml:space="preserve">email </w:t>
      </w:r>
      <w:hyperlink r:id="rId8" w:history="1">
        <w:r w:rsidRPr="00913700">
          <w:rPr>
            <w:rStyle w:val="Hyperlink"/>
            <w:rFonts w:ascii="Arial" w:hAnsi="Arial" w:cs="Arial"/>
            <w:sz w:val="24"/>
            <w:szCs w:val="24"/>
          </w:rPr>
          <w:t>info@safti.com</w:t>
        </w:r>
      </w:hyperlink>
      <w:r w:rsidRPr="00913700">
        <w:rPr>
          <w:rFonts w:ascii="Arial" w:hAnsi="Arial" w:cs="Arial"/>
          <w:sz w:val="24"/>
          <w:szCs w:val="24"/>
        </w:rPr>
        <w:t xml:space="preserve">; Web site </w:t>
      </w:r>
      <w:hyperlink r:id="rId9" w:history="1">
        <w:r w:rsidRPr="00913700">
          <w:rPr>
            <w:rStyle w:val="Hyperlink"/>
            <w:rFonts w:ascii="Arial" w:hAnsi="Arial" w:cs="Arial"/>
            <w:sz w:val="24"/>
            <w:szCs w:val="24"/>
          </w:rPr>
          <w:t>www.safti.com</w:t>
        </w:r>
      </w:hyperlink>
      <w:r w:rsidRPr="00913700">
        <w:rPr>
          <w:rFonts w:ascii="Arial" w:hAnsi="Arial" w:cs="Arial"/>
          <w:sz w:val="24"/>
          <w:szCs w:val="24"/>
        </w:rPr>
        <w:t>.</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1"/>
        </w:numPr>
        <w:spacing w:after="0" w:line="240" w:lineRule="auto"/>
        <w:rPr>
          <w:rFonts w:ascii="Arial" w:hAnsi="Arial" w:cs="Arial"/>
          <w:sz w:val="24"/>
          <w:szCs w:val="24"/>
        </w:rPr>
      </w:pPr>
      <w:r w:rsidRPr="00913700">
        <w:rPr>
          <w:rFonts w:ascii="Arial" w:hAnsi="Arial" w:cs="Arial"/>
          <w:sz w:val="24"/>
          <w:szCs w:val="24"/>
        </w:rPr>
        <w:t>Fire resistive and hurricane rated glass and framing must be provided by a single-source, US manufacturer. Distributors of fire rated glass and framing are not to be considered as manufacturers. Materials for the project should be shipped together in the same shipment on the same truck.</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1"/>
        </w:numPr>
        <w:spacing w:after="0" w:line="240" w:lineRule="auto"/>
        <w:rPr>
          <w:rFonts w:ascii="Arial" w:hAnsi="Arial" w:cs="Arial"/>
          <w:sz w:val="24"/>
          <w:szCs w:val="24"/>
        </w:rPr>
      </w:pPr>
      <w:r w:rsidRPr="00913700">
        <w:rPr>
          <w:rFonts w:ascii="Arial" w:hAnsi="Arial" w:cs="Arial"/>
          <w:sz w:val="24"/>
          <w:szCs w:val="24"/>
        </w:rPr>
        <w:t>Substitutions: No substitutions allowed.</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2.02</w:t>
      </w:r>
      <w:r w:rsidRPr="00913700">
        <w:rPr>
          <w:rFonts w:ascii="Arial" w:hAnsi="Arial" w:cs="Arial"/>
          <w:sz w:val="24"/>
          <w:szCs w:val="24"/>
          <w:u w:val="single"/>
        </w:rPr>
        <w:tab/>
        <w:t>MATERIALS – FRAMING</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A. Fire resistive and hurricane rated framing system up to 120 minutes.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Properties:</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Frame profile: Wall frame profile will have 3” at the perimeter and 5” at the intermediates. Door frame profile: 5” vertical stile, 5” head and 10” bottom rail (can be modified with AHJ approval.</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Internal framing: Internal tube steel framing shall conform to ASTM A501. Formed steel retainers shall be galvanized conforming to ASTM A527.</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Insulation: The framing system shall insulate against the effects of fire, smoke and heat transfer from either side. The perimeter of the framing system to the rough opening shall be firmly packed with mineral wool fire stop insulation or appropriately rated intumescent sealant.</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Fasteners: Type recommended by manufacturer. No exposed fasteners allowed.</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Framing covers: Offered in standard and custom finishes including high performance fluoropolymer finished by PPG</w:t>
      </w:r>
      <w:r w:rsidRPr="00913700">
        <w:rPr>
          <w:rFonts w:ascii="Arial" w:hAnsi="Arial" w:cs="Arial"/>
          <w:b/>
          <w:sz w:val="24"/>
          <w:szCs w:val="24"/>
          <w:vertAlign w:val="superscript"/>
        </w:rPr>
        <w:t>®</w:t>
      </w:r>
      <w:r w:rsidRPr="00913700">
        <w:rPr>
          <w:rFonts w:ascii="Arial" w:hAnsi="Arial" w:cs="Arial"/>
          <w:sz w:val="24"/>
          <w:szCs w:val="24"/>
        </w:rPr>
        <w:t>, clear anodized, bronze anodized, black anodized, Decoral, any species of wood veneer, ornamental metal, and more.</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Glazing accessories: The glazing material perimeter shall be separated from the perimeter framing system with approved flame retardant glazing tape. The SuperLite</w:t>
      </w:r>
      <w:r w:rsidRPr="00913700">
        <w:rPr>
          <w:rFonts w:ascii="Arial" w:hAnsi="Arial" w:cs="Arial"/>
          <w:b/>
          <w:sz w:val="24"/>
          <w:szCs w:val="24"/>
          <w:vertAlign w:val="superscript"/>
        </w:rPr>
        <w:t>®</w:t>
      </w:r>
      <w:r w:rsidRPr="00913700">
        <w:rPr>
          <w:rFonts w:ascii="Arial" w:hAnsi="Arial" w:cs="Arial"/>
          <w:sz w:val="24"/>
          <w:szCs w:val="24"/>
        </w:rPr>
        <w:t xml:space="preserve"> glazing panel shall be caulked continuously around the edge to the tube steel frame utilizing neutral cure silicone. Silicone setting blocks recommended.</w:t>
      </w:r>
    </w:p>
    <w:p w:rsidR="00190134" w:rsidRPr="00913700" w:rsidRDefault="00190134" w:rsidP="00913700">
      <w:pPr>
        <w:pStyle w:val="ListParagraph"/>
        <w:numPr>
          <w:ilvl w:val="0"/>
          <w:numId w:val="23"/>
        </w:numPr>
        <w:spacing w:after="0" w:line="240" w:lineRule="auto"/>
        <w:rPr>
          <w:rFonts w:ascii="Arial" w:hAnsi="Arial" w:cs="Arial"/>
          <w:sz w:val="24"/>
          <w:szCs w:val="24"/>
        </w:rPr>
      </w:pPr>
      <w:r w:rsidRPr="00913700">
        <w:rPr>
          <w:rFonts w:ascii="Arial" w:hAnsi="Arial" w:cs="Arial"/>
          <w:sz w:val="24"/>
          <w:szCs w:val="24"/>
        </w:rPr>
        <w:t xml:space="preserve">SAFTI </w:t>
      </w:r>
      <w:r w:rsidRPr="00913700">
        <w:rPr>
          <w:rFonts w:ascii="Arial" w:hAnsi="Arial" w:cs="Arial"/>
          <w:i/>
          <w:sz w:val="24"/>
          <w:szCs w:val="24"/>
        </w:rPr>
        <w:t>FIRST</w:t>
      </w:r>
      <w:r w:rsidRPr="00913700">
        <w:rPr>
          <w:rFonts w:ascii="Arial" w:hAnsi="Arial" w:cs="Arial"/>
          <w:b/>
          <w:sz w:val="24"/>
          <w:szCs w:val="24"/>
          <w:vertAlign w:val="superscript"/>
        </w:rPr>
        <w:t>®</w:t>
      </w:r>
      <w:r w:rsidRPr="00913700">
        <w:rPr>
          <w:rFonts w:ascii="Arial" w:hAnsi="Arial" w:cs="Arial"/>
          <w:sz w:val="24"/>
          <w:szCs w:val="24"/>
        </w:rPr>
        <w:t xml:space="preserve"> listing allows for doors by others.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lastRenderedPageBreak/>
        <w:t>2.03</w:t>
      </w:r>
      <w:r w:rsidRPr="00913700">
        <w:rPr>
          <w:rFonts w:ascii="Arial" w:hAnsi="Arial" w:cs="Arial"/>
          <w:sz w:val="24"/>
          <w:szCs w:val="24"/>
          <w:u w:val="single"/>
        </w:rPr>
        <w:tab/>
        <w:t>MATERIALS – GLASS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4"/>
        </w:numPr>
        <w:spacing w:after="0" w:line="240" w:lineRule="auto"/>
        <w:rPr>
          <w:rFonts w:ascii="Arial" w:hAnsi="Arial" w:cs="Arial"/>
          <w:sz w:val="24"/>
          <w:szCs w:val="24"/>
        </w:rPr>
      </w:pPr>
      <w:r w:rsidRPr="00913700">
        <w:rPr>
          <w:rFonts w:ascii="Arial" w:hAnsi="Arial" w:cs="Arial"/>
          <w:sz w:val="24"/>
          <w:szCs w:val="24"/>
        </w:rPr>
        <w:t>Assemblies shall be glazed with SuperLite</w:t>
      </w:r>
      <w:r w:rsidRPr="00913700">
        <w:rPr>
          <w:rFonts w:ascii="Arial" w:hAnsi="Arial" w:cs="Arial"/>
          <w:b/>
          <w:sz w:val="24"/>
          <w:szCs w:val="24"/>
          <w:vertAlign w:val="superscript"/>
        </w:rPr>
        <w:t>®</w:t>
      </w:r>
      <w:r w:rsidRPr="00913700">
        <w:rPr>
          <w:rFonts w:ascii="Arial" w:hAnsi="Arial" w:cs="Arial"/>
          <w:sz w:val="24"/>
          <w:szCs w:val="24"/>
        </w:rPr>
        <w:t xml:space="preserve"> II-XL with 9/16 in. Dupont Sentry Plus laminated glass. Dow Corning 995 to be used as the perimeter sealant when Florida Product Approval is required.</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Properties:</w:t>
      </w:r>
    </w:p>
    <w:p w:rsidR="00190134" w:rsidRPr="00913700" w:rsidRDefault="00190134" w:rsidP="00913700">
      <w:pPr>
        <w:pStyle w:val="ListParagraph"/>
        <w:numPr>
          <w:ilvl w:val="0"/>
          <w:numId w:val="25"/>
        </w:numPr>
        <w:spacing w:after="0" w:line="240" w:lineRule="auto"/>
        <w:rPr>
          <w:rFonts w:ascii="Arial" w:hAnsi="Arial" w:cs="Arial"/>
          <w:sz w:val="24"/>
          <w:szCs w:val="24"/>
        </w:rPr>
      </w:pPr>
      <w:r w:rsidRPr="00913700">
        <w:rPr>
          <w:rFonts w:ascii="Arial" w:hAnsi="Arial" w:cs="Arial"/>
          <w:sz w:val="24"/>
          <w:szCs w:val="24"/>
        </w:rPr>
        <w:t>Individual Lites shall be permanently identified with a listing mark.</w:t>
      </w:r>
    </w:p>
    <w:p w:rsidR="00190134" w:rsidRPr="00913700" w:rsidRDefault="00190134" w:rsidP="00913700">
      <w:pPr>
        <w:pStyle w:val="ListParagraph"/>
        <w:numPr>
          <w:ilvl w:val="0"/>
          <w:numId w:val="25"/>
        </w:numPr>
        <w:spacing w:after="0" w:line="240" w:lineRule="auto"/>
        <w:rPr>
          <w:rFonts w:ascii="Arial" w:hAnsi="Arial" w:cs="Arial"/>
          <w:sz w:val="24"/>
          <w:szCs w:val="24"/>
        </w:rPr>
      </w:pPr>
      <w:r w:rsidRPr="00913700">
        <w:rPr>
          <w:rFonts w:ascii="Arial" w:hAnsi="Arial" w:cs="Arial"/>
          <w:sz w:val="24"/>
          <w:szCs w:val="24"/>
        </w:rPr>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rsidR="00190134" w:rsidRPr="00913700" w:rsidRDefault="00190134" w:rsidP="00913700">
      <w:pPr>
        <w:pStyle w:val="ListParagraph"/>
        <w:numPr>
          <w:ilvl w:val="0"/>
          <w:numId w:val="25"/>
        </w:numPr>
        <w:spacing w:after="0" w:line="240" w:lineRule="auto"/>
        <w:rPr>
          <w:rFonts w:ascii="Arial" w:hAnsi="Arial" w:cs="Arial"/>
          <w:sz w:val="24"/>
          <w:szCs w:val="24"/>
        </w:rPr>
      </w:pPr>
      <w:r w:rsidRPr="00913700">
        <w:rPr>
          <w:rFonts w:ascii="Arial" w:hAnsi="Arial" w:cs="Arial"/>
          <w:sz w:val="24"/>
          <w:szCs w:val="24"/>
        </w:rPr>
        <w:t>Temperature rise on the unexposed side of glazing material shall be limited to 250 degrees Fahrenheit when required.</w:t>
      </w:r>
    </w:p>
    <w:p w:rsidR="00190134" w:rsidRPr="00913700" w:rsidRDefault="00190134" w:rsidP="00913700">
      <w:pPr>
        <w:pStyle w:val="ListParagraph"/>
        <w:numPr>
          <w:ilvl w:val="0"/>
          <w:numId w:val="25"/>
        </w:numPr>
        <w:spacing w:after="0" w:line="240" w:lineRule="auto"/>
        <w:rPr>
          <w:rFonts w:ascii="Arial" w:hAnsi="Arial" w:cs="Arial"/>
          <w:sz w:val="24"/>
          <w:szCs w:val="24"/>
        </w:rPr>
      </w:pPr>
      <w:r w:rsidRPr="00913700">
        <w:rPr>
          <w:rFonts w:ascii="Arial" w:hAnsi="Arial" w:cs="Arial"/>
          <w:sz w:val="24"/>
          <w:szCs w:val="24"/>
        </w:rPr>
        <w:t>Pressure glazing is allowed.</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4"/>
        </w:numPr>
        <w:spacing w:after="0" w:line="240" w:lineRule="auto"/>
        <w:rPr>
          <w:rFonts w:ascii="Arial" w:hAnsi="Arial" w:cs="Arial"/>
          <w:sz w:val="24"/>
          <w:szCs w:val="24"/>
        </w:rPr>
      </w:pPr>
      <w:r w:rsidRPr="00913700">
        <w:rPr>
          <w:rFonts w:ascii="Arial" w:hAnsi="Arial" w:cs="Arial"/>
          <w:sz w:val="24"/>
          <w:szCs w:val="24"/>
        </w:rPr>
        <w:t>Logo: Each piece of fire rated glazing shall be labeled with a permanent logo.</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2.03</w:t>
      </w:r>
      <w:r w:rsidRPr="00913700">
        <w:rPr>
          <w:rFonts w:ascii="Arial" w:hAnsi="Arial" w:cs="Arial"/>
          <w:sz w:val="24"/>
          <w:szCs w:val="24"/>
          <w:u w:val="single"/>
        </w:rPr>
        <w:tab/>
        <w:t>FABRICATION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33"/>
        </w:numPr>
        <w:spacing w:after="0" w:line="240" w:lineRule="auto"/>
        <w:ind w:left="360"/>
        <w:rPr>
          <w:rFonts w:ascii="Arial" w:hAnsi="Arial" w:cs="Arial"/>
          <w:sz w:val="24"/>
          <w:szCs w:val="24"/>
        </w:rPr>
      </w:pPr>
      <w:r w:rsidRPr="00913700">
        <w:rPr>
          <w:rFonts w:ascii="Arial" w:hAnsi="Arial" w:cs="Arial"/>
          <w:sz w:val="24"/>
          <w:szCs w:val="24"/>
        </w:rPr>
        <w:t>Assemblies shall be furnished [knocked down for field assembly and will be glazed in the field][assembled (should configurations and job site conditions allow)]</w:t>
      </w:r>
      <w:r w:rsidRPr="00913700">
        <w:rPr>
          <w:rFonts w:ascii="Arial" w:hAnsi="Arial" w:cs="Arial"/>
          <w:sz w:val="24"/>
          <w:szCs w:val="24"/>
        </w:rPr>
        <w:tab/>
        <w:t>[unitized (should configurations and job site conditions allow)] .</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33"/>
        </w:numPr>
        <w:spacing w:after="0" w:line="240" w:lineRule="auto"/>
        <w:ind w:left="360"/>
        <w:rPr>
          <w:rFonts w:ascii="Arial" w:hAnsi="Arial" w:cs="Arial"/>
          <w:sz w:val="24"/>
          <w:szCs w:val="24"/>
        </w:rPr>
      </w:pPr>
      <w:r w:rsidRPr="00913700">
        <w:rPr>
          <w:rFonts w:ascii="Arial" w:hAnsi="Arial" w:cs="Arial"/>
          <w:sz w:val="24"/>
          <w:szCs w:val="24"/>
        </w:rPr>
        <w:t>Door assemblies shall be factory prepared for field mounting of hardware.</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33"/>
        </w:numPr>
        <w:spacing w:after="0" w:line="240" w:lineRule="auto"/>
        <w:ind w:left="360"/>
        <w:rPr>
          <w:rFonts w:ascii="Arial" w:hAnsi="Arial" w:cs="Arial"/>
          <w:sz w:val="24"/>
          <w:szCs w:val="24"/>
        </w:rPr>
      </w:pPr>
      <w:r w:rsidRPr="00913700">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2.04</w:t>
      </w:r>
      <w:r w:rsidRPr="00913700">
        <w:rPr>
          <w:rFonts w:ascii="Arial" w:hAnsi="Arial" w:cs="Arial"/>
          <w:sz w:val="24"/>
          <w:szCs w:val="24"/>
          <w:u w:val="single"/>
        </w:rPr>
        <w:tab/>
        <w:t>FINISHES</w:t>
      </w:r>
    </w:p>
    <w:p w:rsidR="00190134" w:rsidRPr="00913700" w:rsidRDefault="00190134" w:rsidP="00913700">
      <w:pPr>
        <w:spacing w:after="0" w:line="240" w:lineRule="auto"/>
        <w:rPr>
          <w:rFonts w:ascii="Arial" w:hAnsi="Arial" w:cs="Arial"/>
          <w:sz w:val="24"/>
          <w:szCs w:val="24"/>
        </w:rPr>
      </w:pPr>
      <w:r w:rsidRPr="00913700">
        <w:rPr>
          <w:rFonts w:ascii="Arial" w:hAnsi="Arial" w:cs="Arial"/>
          <w:sz w:val="24"/>
          <w:szCs w:val="24"/>
        </w:rPr>
        <w:t xml:space="preserve"> </w:t>
      </w:r>
    </w:p>
    <w:p w:rsidR="00190134" w:rsidRPr="00913700" w:rsidRDefault="00190134" w:rsidP="00913700">
      <w:pPr>
        <w:pStyle w:val="ListParagraph"/>
        <w:numPr>
          <w:ilvl w:val="1"/>
          <w:numId w:val="26"/>
        </w:numPr>
        <w:spacing w:after="0" w:line="240" w:lineRule="auto"/>
        <w:ind w:left="360"/>
        <w:rPr>
          <w:rFonts w:ascii="Arial" w:hAnsi="Arial" w:cs="Arial"/>
          <w:sz w:val="24"/>
          <w:szCs w:val="24"/>
        </w:rPr>
      </w:pPr>
      <w:r w:rsidRPr="00913700">
        <w:rPr>
          <w:rFonts w:ascii="Arial" w:hAnsi="Arial" w:cs="Arial"/>
          <w:sz w:val="24"/>
          <w:szCs w:val="24"/>
        </w:rPr>
        <w:t>Comply with NAAMM’s “Metal Finishes Manual for Architectural and Metal Products” for recommendations for applying and designing finishes.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26"/>
        </w:numPr>
        <w:spacing w:after="0" w:line="240" w:lineRule="auto"/>
        <w:ind w:left="360"/>
        <w:rPr>
          <w:rFonts w:ascii="Arial" w:hAnsi="Arial" w:cs="Arial"/>
          <w:sz w:val="24"/>
          <w:szCs w:val="24"/>
        </w:rPr>
      </w:pPr>
      <w:r w:rsidRPr="00913700">
        <w:rPr>
          <w:rFonts w:ascii="Arial" w:hAnsi="Arial" w:cs="Arial"/>
          <w:sz w:val="24"/>
          <w:szCs w:val="24"/>
        </w:rPr>
        <w:t>Covers shall be chemically cleaned and pretreated; then, finished with (choose one):</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High Performance Coraflon Fluoropolymer Finish by PPG</w:t>
      </w:r>
      <w:r w:rsidRPr="00913700">
        <w:rPr>
          <w:rFonts w:ascii="Arial" w:hAnsi="Arial" w:cs="Arial"/>
          <w:b/>
          <w:sz w:val="24"/>
          <w:szCs w:val="24"/>
          <w:vertAlign w:val="superscript"/>
        </w:rPr>
        <w:t>®</w:t>
      </w:r>
      <w:r w:rsidRPr="00913700">
        <w:rPr>
          <w:rFonts w:ascii="Arial" w:hAnsi="Arial" w:cs="Arial"/>
          <w:sz w:val="24"/>
          <w:szCs w:val="24"/>
        </w:rPr>
        <w:t>. Solid color to be selected from SAFTI’s Standard Color Chart. Mica, XL &amp; Exotics are available at an additional charge.</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Clear or Bronze Anodized.</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Decoral® (specify color).</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Ornamental metal (specify finish).</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Wood veneer (natural finish standard).</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Acrylic urethane custom color.</w:t>
      </w:r>
    </w:p>
    <w:p w:rsidR="00190134" w:rsidRPr="00913700" w:rsidRDefault="00190134" w:rsidP="00913700">
      <w:pPr>
        <w:pStyle w:val="ListParagraph"/>
        <w:numPr>
          <w:ilvl w:val="0"/>
          <w:numId w:val="27"/>
        </w:numPr>
        <w:spacing w:after="0" w:line="240" w:lineRule="auto"/>
        <w:rPr>
          <w:rFonts w:ascii="Arial" w:hAnsi="Arial" w:cs="Arial"/>
          <w:sz w:val="24"/>
          <w:szCs w:val="24"/>
        </w:rPr>
      </w:pPr>
      <w:r w:rsidRPr="00913700">
        <w:rPr>
          <w:rFonts w:ascii="Arial" w:hAnsi="Arial" w:cs="Arial"/>
          <w:sz w:val="24"/>
          <w:szCs w:val="24"/>
        </w:rPr>
        <w:t>Other</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26"/>
        </w:numPr>
        <w:spacing w:after="0" w:line="240" w:lineRule="auto"/>
        <w:ind w:left="360"/>
        <w:rPr>
          <w:rFonts w:ascii="Arial" w:hAnsi="Arial" w:cs="Arial"/>
          <w:sz w:val="24"/>
          <w:szCs w:val="24"/>
        </w:rPr>
      </w:pPr>
      <w:r w:rsidRPr="00913700">
        <w:rPr>
          <w:rFonts w:ascii="Arial" w:hAnsi="Arial" w:cs="Arial"/>
          <w:sz w:val="24"/>
          <w:szCs w:val="24"/>
        </w:rPr>
        <w:t>Protect finishes on exposed surfaces from damage by applying strippable, temporary protective covering before shipping.</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26"/>
        </w:numPr>
        <w:spacing w:after="0" w:line="240" w:lineRule="auto"/>
        <w:ind w:left="360"/>
        <w:rPr>
          <w:rFonts w:ascii="Arial" w:hAnsi="Arial" w:cs="Arial"/>
          <w:sz w:val="24"/>
          <w:szCs w:val="24"/>
        </w:rPr>
      </w:pPr>
      <w:r w:rsidRPr="00913700">
        <w:rPr>
          <w:rFonts w:ascii="Arial" w:hAnsi="Arial" w:cs="Arial"/>
          <w:sz w:val="24"/>
          <w:szCs w:val="24"/>
        </w:rPr>
        <w:t>Variations in appearance of abutting or adjacent pieces are acceptable. Noticeable variations in the same piece are not acceptable.</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2.05</w:t>
      </w:r>
      <w:r w:rsidRPr="00913700">
        <w:rPr>
          <w:rFonts w:ascii="Arial" w:hAnsi="Arial" w:cs="Arial"/>
          <w:sz w:val="24"/>
          <w:szCs w:val="24"/>
          <w:u w:val="single"/>
        </w:rPr>
        <w:tab/>
        <w:t>DOOR HARDWARE FOR SINGLE AND PAIRED DOORS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8"/>
        </w:numPr>
        <w:spacing w:after="0" w:line="240" w:lineRule="auto"/>
        <w:rPr>
          <w:rFonts w:ascii="Arial" w:hAnsi="Arial" w:cs="Arial"/>
          <w:sz w:val="24"/>
          <w:szCs w:val="24"/>
        </w:rPr>
      </w:pPr>
      <w:r w:rsidRPr="00913700">
        <w:rPr>
          <w:rFonts w:ascii="Arial" w:hAnsi="Arial" w:cs="Arial"/>
          <w:sz w:val="24"/>
          <w:szCs w:val="24"/>
        </w:rPr>
        <w:t>Hardware shall be supplied with the fire door. Please call manufacturer for standard and custom hardware selections.</w:t>
      </w:r>
    </w:p>
    <w:p w:rsidR="00190134" w:rsidRDefault="00190134" w:rsidP="00913700">
      <w:pPr>
        <w:spacing w:after="0" w:line="240" w:lineRule="auto"/>
        <w:rPr>
          <w:rFonts w:ascii="Arial" w:hAnsi="Arial" w:cs="Arial"/>
          <w:sz w:val="24"/>
          <w:szCs w:val="24"/>
        </w:rPr>
      </w:pPr>
    </w:p>
    <w:p w:rsidR="00847B02" w:rsidRPr="00913700" w:rsidRDefault="00847B02"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b/>
          <w:sz w:val="24"/>
          <w:szCs w:val="24"/>
        </w:rPr>
      </w:pPr>
      <w:r w:rsidRPr="00913700">
        <w:rPr>
          <w:rFonts w:ascii="Arial" w:hAnsi="Arial" w:cs="Arial"/>
          <w:b/>
          <w:sz w:val="24"/>
          <w:szCs w:val="24"/>
        </w:rPr>
        <w:t>PART 3 EXECUTION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3.01</w:t>
      </w:r>
      <w:r w:rsidRPr="00913700">
        <w:rPr>
          <w:rFonts w:ascii="Arial" w:hAnsi="Arial" w:cs="Arial"/>
          <w:sz w:val="24"/>
          <w:szCs w:val="24"/>
          <w:u w:val="single"/>
        </w:rPr>
        <w:tab/>
        <w:t>MANUFACTURER’S INSTRUCTIONS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29"/>
        </w:numPr>
        <w:spacing w:after="0" w:line="240" w:lineRule="auto"/>
        <w:rPr>
          <w:rFonts w:ascii="Arial" w:hAnsi="Arial" w:cs="Arial"/>
          <w:sz w:val="24"/>
          <w:szCs w:val="24"/>
        </w:rPr>
      </w:pPr>
      <w:r w:rsidRPr="00913700">
        <w:rPr>
          <w:rFonts w:ascii="Arial" w:hAnsi="Arial" w:cs="Arial"/>
          <w:sz w:val="24"/>
          <w:szCs w:val="24"/>
        </w:rPr>
        <w:t>Compliance: Comply with manufacturer’s product data including product technical bulletins and installation instructions.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3.02</w:t>
      </w:r>
      <w:r w:rsidRPr="00913700">
        <w:rPr>
          <w:rFonts w:ascii="Arial" w:hAnsi="Arial" w:cs="Arial"/>
          <w:sz w:val="24"/>
          <w:szCs w:val="24"/>
          <w:u w:val="single"/>
        </w:rPr>
        <w:tab/>
        <w:t>EXAMINATION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30"/>
        </w:numPr>
        <w:spacing w:after="0" w:line="240" w:lineRule="auto"/>
        <w:rPr>
          <w:rFonts w:ascii="Arial" w:hAnsi="Arial" w:cs="Arial"/>
          <w:sz w:val="24"/>
          <w:szCs w:val="24"/>
        </w:rPr>
      </w:pPr>
      <w:r w:rsidRPr="00913700">
        <w:rPr>
          <w:rFonts w:ascii="Arial" w:hAnsi="Arial" w:cs="Arial"/>
          <w:sz w:val="24"/>
          <w:szCs w:val="24"/>
        </w:rPr>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3.03</w:t>
      </w:r>
      <w:r w:rsidRPr="00913700">
        <w:rPr>
          <w:rFonts w:ascii="Arial" w:hAnsi="Arial" w:cs="Arial"/>
          <w:sz w:val="24"/>
          <w:szCs w:val="24"/>
          <w:u w:val="single"/>
        </w:rPr>
        <w:tab/>
        <w:t>INSTALLATION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0"/>
          <w:numId w:val="31"/>
        </w:numPr>
        <w:spacing w:after="0" w:line="240" w:lineRule="auto"/>
        <w:rPr>
          <w:rFonts w:ascii="Arial" w:hAnsi="Arial" w:cs="Arial"/>
          <w:sz w:val="24"/>
          <w:szCs w:val="24"/>
        </w:rPr>
      </w:pPr>
      <w:r w:rsidRPr="00913700">
        <w:rPr>
          <w:rFonts w:ascii="Arial" w:hAnsi="Arial" w:cs="Arial"/>
          <w:sz w:val="24"/>
          <w:szCs w:val="24"/>
        </w:rPr>
        <w:t>Fire wall/door installation shall be by a licensed contractor and in strict accordance with the approved shop drawings.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spacing w:after="0" w:line="240" w:lineRule="auto"/>
        <w:rPr>
          <w:rFonts w:ascii="Arial" w:hAnsi="Arial" w:cs="Arial"/>
          <w:sz w:val="24"/>
          <w:szCs w:val="24"/>
          <w:u w:val="single"/>
        </w:rPr>
      </w:pPr>
      <w:r w:rsidRPr="00913700">
        <w:rPr>
          <w:rFonts w:ascii="Arial" w:hAnsi="Arial" w:cs="Arial"/>
          <w:sz w:val="24"/>
          <w:szCs w:val="24"/>
          <w:u w:val="single"/>
        </w:rPr>
        <w:t>3.04</w:t>
      </w:r>
      <w:r w:rsidRPr="00913700">
        <w:rPr>
          <w:rFonts w:ascii="Arial" w:hAnsi="Arial" w:cs="Arial"/>
          <w:sz w:val="24"/>
          <w:szCs w:val="24"/>
          <w:u w:val="single"/>
        </w:rPr>
        <w:tab/>
        <w:t>CLEANING AND PROTECTION</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32"/>
        </w:numPr>
        <w:spacing w:after="0" w:line="240" w:lineRule="auto"/>
        <w:ind w:left="360"/>
        <w:rPr>
          <w:rFonts w:ascii="Arial" w:hAnsi="Arial" w:cs="Arial"/>
          <w:sz w:val="24"/>
          <w:szCs w:val="24"/>
        </w:rPr>
      </w:pPr>
      <w:r w:rsidRPr="00913700">
        <w:rPr>
          <w:rFonts w:ascii="Arial" w:hAnsi="Arial" w:cs="Arial"/>
          <w:sz w:val="24"/>
          <w:szCs w:val="24"/>
        </w:rPr>
        <w:t>Protect glass from contact with contaminating substan</w:t>
      </w:r>
      <w:r w:rsidR="00960BC2" w:rsidRPr="00913700">
        <w:rPr>
          <w:rFonts w:ascii="Arial" w:hAnsi="Arial" w:cs="Arial"/>
          <w:sz w:val="24"/>
          <w:szCs w:val="24"/>
        </w:rPr>
        <w:t xml:space="preserve">ces resulting from construction </w:t>
      </w:r>
      <w:r w:rsidRPr="00913700">
        <w:rPr>
          <w:rFonts w:ascii="Arial" w:hAnsi="Arial" w:cs="Arial"/>
          <w:sz w:val="24"/>
          <w:szCs w:val="24"/>
        </w:rPr>
        <w:t>operations. Remove such substances by method approved by manufacturer.</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32"/>
        </w:numPr>
        <w:spacing w:after="0" w:line="240" w:lineRule="auto"/>
        <w:ind w:left="360"/>
        <w:rPr>
          <w:rFonts w:ascii="Arial" w:hAnsi="Arial" w:cs="Arial"/>
          <w:sz w:val="24"/>
          <w:szCs w:val="24"/>
        </w:rPr>
      </w:pPr>
      <w:r w:rsidRPr="00913700">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32"/>
        </w:numPr>
        <w:spacing w:after="0" w:line="240" w:lineRule="auto"/>
        <w:ind w:left="360"/>
        <w:rPr>
          <w:rFonts w:ascii="Arial" w:hAnsi="Arial" w:cs="Arial"/>
          <w:sz w:val="24"/>
          <w:szCs w:val="24"/>
        </w:rPr>
      </w:pPr>
      <w:r w:rsidRPr="00913700">
        <w:rPr>
          <w:rFonts w:ascii="Arial" w:hAnsi="Arial" w:cs="Arial"/>
          <w:sz w:val="24"/>
          <w:szCs w:val="24"/>
        </w:rPr>
        <w:t>Remove temporary coverings and protection of adjacent work areas.</w:t>
      </w:r>
    </w:p>
    <w:p w:rsidR="00190134" w:rsidRPr="00913700" w:rsidRDefault="00190134" w:rsidP="00913700">
      <w:pPr>
        <w:spacing w:after="0" w:line="240" w:lineRule="auto"/>
        <w:rPr>
          <w:rFonts w:ascii="Arial" w:hAnsi="Arial" w:cs="Arial"/>
          <w:sz w:val="24"/>
          <w:szCs w:val="24"/>
        </w:rPr>
      </w:pPr>
    </w:p>
    <w:p w:rsidR="00190134" w:rsidRPr="00913700" w:rsidRDefault="00190134" w:rsidP="00913700">
      <w:pPr>
        <w:pStyle w:val="ListParagraph"/>
        <w:numPr>
          <w:ilvl w:val="1"/>
          <w:numId w:val="32"/>
        </w:numPr>
        <w:spacing w:after="0" w:line="240" w:lineRule="auto"/>
        <w:ind w:left="360"/>
        <w:rPr>
          <w:rFonts w:ascii="Arial" w:hAnsi="Arial" w:cs="Arial"/>
          <w:sz w:val="24"/>
          <w:szCs w:val="24"/>
        </w:rPr>
      </w:pPr>
      <w:r w:rsidRPr="00913700">
        <w:rPr>
          <w:rFonts w:ascii="Arial" w:hAnsi="Arial" w:cs="Arial"/>
          <w:sz w:val="24"/>
          <w:szCs w:val="24"/>
        </w:rPr>
        <w:t>Remove construction debris from project site and legally dispose of debris.</w:t>
      </w:r>
    </w:p>
    <w:p w:rsidR="00190134" w:rsidRPr="00913700" w:rsidRDefault="00190134" w:rsidP="00913700">
      <w:pPr>
        <w:spacing w:after="0" w:line="240" w:lineRule="auto"/>
        <w:rPr>
          <w:rFonts w:ascii="Arial" w:hAnsi="Arial" w:cs="Arial"/>
          <w:sz w:val="24"/>
          <w:szCs w:val="24"/>
        </w:rPr>
      </w:pPr>
    </w:p>
    <w:p w:rsidR="00960BC2" w:rsidRPr="00913700" w:rsidRDefault="00960BC2" w:rsidP="00913700">
      <w:pPr>
        <w:spacing w:after="0" w:line="240" w:lineRule="auto"/>
        <w:rPr>
          <w:rFonts w:ascii="Arial" w:hAnsi="Arial" w:cs="Arial"/>
          <w:sz w:val="24"/>
          <w:szCs w:val="24"/>
        </w:rPr>
      </w:pPr>
    </w:p>
    <w:p w:rsidR="00960BC2" w:rsidRPr="00913700" w:rsidRDefault="00960BC2" w:rsidP="00913700">
      <w:pPr>
        <w:spacing w:line="240" w:lineRule="auto"/>
        <w:jc w:val="center"/>
        <w:rPr>
          <w:rFonts w:ascii="Arial" w:hAnsi="Arial" w:cs="Arial"/>
          <w:b/>
          <w:bCs/>
          <w:sz w:val="24"/>
          <w:szCs w:val="24"/>
        </w:rPr>
      </w:pPr>
      <w:r w:rsidRPr="00913700">
        <w:rPr>
          <w:rFonts w:ascii="Arial" w:hAnsi="Arial" w:cs="Arial"/>
          <w:b/>
          <w:bCs/>
          <w:sz w:val="24"/>
          <w:szCs w:val="24"/>
        </w:rPr>
        <w:t>END OF SECTION</w:t>
      </w:r>
    </w:p>
    <w:p w:rsidR="00913700" w:rsidRDefault="00913700" w:rsidP="00913700">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w:t>
      </w:r>
      <w:r w:rsidR="00645CE6">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rsidR="00913700" w:rsidRDefault="00913700" w:rsidP="00913700">
      <w:pPr>
        <w:pStyle w:val="Title"/>
        <w:spacing w:line="240" w:lineRule="auto"/>
        <w:jc w:val="left"/>
        <w:rPr>
          <w:rFonts w:ascii="Arial" w:hAnsi="Arial" w:cs="Arial"/>
          <w:b w:val="0"/>
          <w:i/>
          <w:iCs/>
          <w:sz w:val="22"/>
        </w:rPr>
      </w:pPr>
    </w:p>
    <w:p w:rsidR="00913700" w:rsidRPr="00A3380E" w:rsidRDefault="00645CE6" w:rsidP="00913700">
      <w:pPr>
        <w:spacing w:before="1"/>
        <w:ind w:left="100"/>
        <w:rPr>
          <w:rFonts w:ascii="Arial" w:hAnsi="Arial" w:cs="Arial"/>
          <w:i/>
          <w:sz w:val="16"/>
        </w:rPr>
      </w:pPr>
      <w:r>
        <w:rPr>
          <w:rFonts w:ascii="Arial" w:hAnsi="Arial" w:cs="Arial"/>
          <w:i/>
          <w:sz w:val="16"/>
        </w:rPr>
        <w:t xml:space="preserve">Last updated </w:t>
      </w:r>
      <w:r w:rsidR="00FC7372">
        <w:rPr>
          <w:rFonts w:ascii="Arial" w:hAnsi="Arial" w:cs="Arial"/>
          <w:i/>
          <w:sz w:val="16"/>
        </w:rPr>
        <w:t>April</w:t>
      </w:r>
      <w:bookmarkStart w:id="0" w:name="_GoBack"/>
      <w:bookmarkEnd w:id="0"/>
      <w:r>
        <w:rPr>
          <w:rFonts w:ascii="Arial" w:hAnsi="Arial" w:cs="Arial"/>
          <w:i/>
          <w:sz w:val="16"/>
        </w:rPr>
        <w:t xml:space="preserve"> 2023. </w:t>
      </w:r>
    </w:p>
    <w:p w:rsidR="00E07406" w:rsidRPr="00913700" w:rsidRDefault="001C35A1" w:rsidP="00913700">
      <w:pPr>
        <w:spacing w:after="0" w:line="240" w:lineRule="auto"/>
        <w:rPr>
          <w:rFonts w:ascii="Arial" w:hAnsi="Arial" w:cs="Arial"/>
          <w:sz w:val="24"/>
          <w:szCs w:val="24"/>
        </w:rPr>
      </w:pPr>
    </w:p>
    <w:sectPr w:rsidR="00E07406" w:rsidRPr="00913700" w:rsidSect="009137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5A1" w:rsidRDefault="001C35A1" w:rsidP="00960BC2">
      <w:pPr>
        <w:spacing w:after="0" w:line="240" w:lineRule="auto"/>
      </w:pPr>
      <w:r>
        <w:separator/>
      </w:r>
    </w:p>
  </w:endnote>
  <w:endnote w:type="continuationSeparator" w:id="0">
    <w:p w:rsidR="001C35A1" w:rsidRDefault="001C35A1" w:rsidP="0096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119066"/>
      <w:docPartObj>
        <w:docPartGallery w:val="Page Numbers (Bottom of Page)"/>
        <w:docPartUnique/>
      </w:docPartObj>
    </w:sdtPr>
    <w:sdtEndPr>
      <w:rPr>
        <w:noProof/>
      </w:rPr>
    </w:sdtEndPr>
    <w:sdtContent>
      <w:p w:rsidR="00960BC2" w:rsidRDefault="00913700">
        <w:pPr>
          <w:pStyle w:val="Footer"/>
          <w:jc w:val="right"/>
        </w:pPr>
        <w:r>
          <w:t xml:space="preserve">08 41 13.13 - </w:t>
        </w:r>
        <w:r w:rsidR="00960BC2">
          <w:fldChar w:fldCharType="begin"/>
        </w:r>
        <w:r w:rsidR="00960BC2">
          <w:instrText xml:space="preserve"> PAGE   \* MERGEFORMAT </w:instrText>
        </w:r>
        <w:r w:rsidR="00960BC2">
          <w:fldChar w:fldCharType="separate"/>
        </w:r>
        <w:r w:rsidR="00FC7372">
          <w:rPr>
            <w:noProof/>
          </w:rPr>
          <w:t>8</w:t>
        </w:r>
        <w:r w:rsidR="00960BC2">
          <w:rPr>
            <w:noProof/>
          </w:rPr>
          <w:fldChar w:fldCharType="end"/>
        </w:r>
      </w:p>
    </w:sdtContent>
  </w:sdt>
  <w:p w:rsidR="00960BC2" w:rsidRDefault="0096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5A1" w:rsidRDefault="001C35A1" w:rsidP="00960BC2">
      <w:pPr>
        <w:spacing w:after="0" w:line="240" w:lineRule="auto"/>
      </w:pPr>
      <w:r>
        <w:separator/>
      </w:r>
    </w:p>
  </w:footnote>
  <w:footnote w:type="continuationSeparator" w:id="0">
    <w:p w:rsidR="001C35A1" w:rsidRDefault="001C35A1" w:rsidP="0096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B81"/>
    <w:multiLevelType w:val="hybridMultilevel"/>
    <w:tmpl w:val="4A10B5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723B6"/>
    <w:multiLevelType w:val="hybridMultilevel"/>
    <w:tmpl w:val="567E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3B8B"/>
    <w:multiLevelType w:val="hybridMultilevel"/>
    <w:tmpl w:val="1A9E6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B4218"/>
    <w:multiLevelType w:val="hybridMultilevel"/>
    <w:tmpl w:val="1A7C515E"/>
    <w:lvl w:ilvl="0" w:tplc="0409000F">
      <w:start w:val="1"/>
      <w:numFmt w:val="decimal"/>
      <w:lvlText w:val="%1."/>
      <w:lvlJc w:val="left"/>
      <w:pPr>
        <w:ind w:left="720" w:hanging="360"/>
      </w:pPr>
    </w:lvl>
    <w:lvl w:ilvl="1" w:tplc="FFD8994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54374"/>
    <w:multiLevelType w:val="hybridMultilevel"/>
    <w:tmpl w:val="E9225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20515"/>
    <w:multiLevelType w:val="hybridMultilevel"/>
    <w:tmpl w:val="A970DE6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3E4"/>
    <w:multiLevelType w:val="hybridMultilevel"/>
    <w:tmpl w:val="A6766A6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205D2"/>
    <w:multiLevelType w:val="hybridMultilevel"/>
    <w:tmpl w:val="E9D67A3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3152A03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93FB5"/>
    <w:multiLevelType w:val="hybridMultilevel"/>
    <w:tmpl w:val="A6020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07B22"/>
    <w:multiLevelType w:val="hybridMultilevel"/>
    <w:tmpl w:val="466AE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B376E"/>
    <w:multiLevelType w:val="hybridMultilevel"/>
    <w:tmpl w:val="8AD82A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A525B"/>
    <w:multiLevelType w:val="hybridMultilevel"/>
    <w:tmpl w:val="F63881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31E09"/>
    <w:multiLevelType w:val="hybridMultilevel"/>
    <w:tmpl w:val="F892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43B6E"/>
    <w:multiLevelType w:val="hybridMultilevel"/>
    <w:tmpl w:val="422299A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8F5386"/>
    <w:multiLevelType w:val="hybridMultilevel"/>
    <w:tmpl w:val="FC34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D59EA"/>
    <w:multiLevelType w:val="hybridMultilevel"/>
    <w:tmpl w:val="3F7033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BD409E"/>
    <w:multiLevelType w:val="hybridMultilevel"/>
    <w:tmpl w:val="65DA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60F83"/>
    <w:multiLevelType w:val="hybridMultilevel"/>
    <w:tmpl w:val="AED6E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7705A"/>
    <w:multiLevelType w:val="hybridMultilevel"/>
    <w:tmpl w:val="00C61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23C6A"/>
    <w:multiLevelType w:val="hybridMultilevel"/>
    <w:tmpl w:val="E486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0D1"/>
    <w:multiLevelType w:val="hybridMultilevel"/>
    <w:tmpl w:val="76C4A21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64F4E"/>
    <w:multiLevelType w:val="hybridMultilevel"/>
    <w:tmpl w:val="94D42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425BB"/>
    <w:multiLevelType w:val="hybridMultilevel"/>
    <w:tmpl w:val="1A9E6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60B12"/>
    <w:multiLevelType w:val="hybridMultilevel"/>
    <w:tmpl w:val="A9468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31538"/>
    <w:multiLevelType w:val="hybridMultilevel"/>
    <w:tmpl w:val="772089C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7F5D88"/>
    <w:multiLevelType w:val="hybridMultilevel"/>
    <w:tmpl w:val="D348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22303"/>
    <w:multiLevelType w:val="hybridMultilevel"/>
    <w:tmpl w:val="9C5AA1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67733"/>
    <w:multiLevelType w:val="hybridMultilevel"/>
    <w:tmpl w:val="7B0616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3109D4"/>
    <w:multiLevelType w:val="hybridMultilevel"/>
    <w:tmpl w:val="72CE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84B65"/>
    <w:multiLevelType w:val="hybridMultilevel"/>
    <w:tmpl w:val="3BF0B13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F6314C"/>
    <w:multiLevelType w:val="hybridMultilevel"/>
    <w:tmpl w:val="E344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12AA8"/>
    <w:multiLevelType w:val="hybridMultilevel"/>
    <w:tmpl w:val="73D8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A0003"/>
    <w:multiLevelType w:val="hybridMultilevel"/>
    <w:tmpl w:val="2220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9"/>
  </w:num>
  <w:num w:numId="4">
    <w:abstractNumId w:val="18"/>
  </w:num>
  <w:num w:numId="5">
    <w:abstractNumId w:val="17"/>
  </w:num>
  <w:num w:numId="6">
    <w:abstractNumId w:val="14"/>
  </w:num>
  <w:num w:numId="7">
    <w:abstractNumId w:val="31"/>
  </w:num>
  <w:num w:numId="8">
    <w:abstractNumId w:val="4"/>
  </w:num>
  <w:num w:numId="9">
    <w:abstractNumId w:val="30"/>
  </w:num>
  <w:num w:numId="10">
    <w:abstractNumId w:val="28"/>
  </w:num>
  <w:num w:numId="11">
    <w:abstractNumId w:val="32"/>
  </w:num>
  <w:num w:numId="12">
    <w:abstractNumId w:val="16"/>
  </w:num>
  <w:num w:numId="13">
    <w:abstractNumId w:val="25"/>
  </w:num>
  <w:num w:numId="14">
    <w:abstractNumId w:val="3"/>
  </w:num>
  <w:num w:numId="15">
    <w:abstractNumId w:val="0"/>
  </w:num>
  <w:num w:numId="16">
    <w:abstractNumId w:val="8"/>
  </w:num>
  <w:num w:numId="17">
    <w:abstractNumId w:val="26"/>
  </w:num>
  <w:num w:numId="18">
    <w:abstractNumId w:val="13"/>
  </w:num>
  <w:num w:numId="19">
    <w:abstractNumId w:val="7"/>
  </w:num>
  <w:num w:numId="20">
    <w:abstractNumId w:val="12"/>
  </w:num>
  <w:num w:numId="21">
    <w:abstractNumId w:val="20"/>
  </w:num>
  <w:num w:numId="22">
    <w:abstractNumId w:val="19"/>
  </w:num>
  <w:num w:numId="23">
    <w:abstractNumId w:val="2"/>
  </w:num>
  <w:num w:numId="24">
    <w:abstractNumId w:val="6"/>
  </w:num>
  <w:num w:numId="25">
    <w:abstractNumId w:val="22"/>
  </w:num>
  <w:num w:numId="26">
    <w:abstractNumId w:val="5"/>
  </w:num>
  <w:num w:numId="27">
    <w:abstractNumId w:val="23"/>
  </w:num>
  <w:num w:numId="28">
    <w:abstractNumId w:val="15"/>
  </w:num>
  <w:num w:numId="29">
    <w:abstractNumId w:val="27"/>
  </w:num>
  <w:num w:numId="30">
    <w:abstractNumId w:val="29"/>
  </w:num>
  <w:num w:numId="31">
    <w:abstractNumId w:val="24"/>
  </w:num>
  <w:num w:numId="32">
    <w:abstractNumId w:val="11"/>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4"/>
    <w:rsid w:val="00190134"/>
    <w:rsid w:val="001C35A1"/>
    <w:rsid w:val="00231BAE"/>
    <w:rsid w:val="0035423C"/>
    <w:rsid w:val="00470CAE"/>
    <w:rsid w:val="004F78BF"/>
    <w:rsid w:val="00542BE7"/>
    <w:rsid w:val="0055727A"/>
    <w:rsid w:val="005C39CC"/>
    <w:rsid w:val="00645CE6"/>
    <w:rsid w:val="00847B02"/>
    <w:rsid w:val="00913700"/>
    <w:rsid w:val="00960BC2"/>
    <w:rsid w:val="009A6240"/>
    <w:rsid w:val="00D6218B"/>
    <w:rsid w:val="00FC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F537"/>
  <w15:chartTrackingRefBased/>
  <w15:docId w15:val="{24B56CAC-FA7F-406A-B351-646E0C1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0134"/>
    <w:rPr>
      <w:color w:val="0000FF"/>
      <w:u w:val="single"/>
    </w:rPr>
  </w:style>
  <w:style w:type="paragraph" w:styleId="ListParagraph">
    <w:name w:val="List Paragraph"/>
    <w:basedOn w:val="Normal"/>
    <w:uiPriority w:val="34"/>
    <w:qFormat/>
    <w:rsid w:val="00190134"/>
    <w:pPr>
      <w:ind w:left="720"/>
      <w:contextualSpacing/>
    </w:pPr>
  </w:style>
  <w:style w:type="paragraph" w:styleId="Title">
    <w:name w:val="Title"/>
    <w:basedOn w:val="Normal"/>
    <w:link w:val="TitleChar"/>
    <w:qFormat/>
    <w:rsid w:val="00960BC2"/>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60BC2"/>
    <w:rPr>
      <w:rFonts w:ascii="Helvetica" w:eastAsia="Times New Roman" w:hAnsi="Helvetica" w:cs="Times New Roman"/>
      <w:b/>
      <w:sz w:val="36"/>
      <w:szCs w:val="20"/>
    </w:rPr>
  </w:style>
  <w:style w:type="paragraph" w:styleId="Header">
    <w:name w:val="header"/>
    <w:basedOn w:val="Normal"/>
    <w:link w:val="HeaderChar"/>
    <w:uiPriority w:val="99"/>
    <w:unhideWhenUsed/>
    <w:rsid w:val="0096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BC2"/>
  </w:style>
  <w:style w:type="paragraph" w:styleId="Footer">
    <w:name w:val="footer"/>
    <w:basedOn w:val="Normal"/>
    <w:link w:val="FooterChar"/>
    <w:uiPriority w:val="99"/>
    <w:unhideWhenUsed/>
    <w:rsid w:val="0096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2023-03-27T18:44:00Z</dcterms:created>
  <dcterms:modified xsi:type="dcterms:W3CDTF">2023-03-27T18:44:00Z</dcterms:modified>
  <cp:contentStatus/>
</cp:coreProperties>
</file>