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64" w:rsidRDefault="00262464" w:rsidP="00262464">
      <w:pPr>
        <w:spacing w:line="240" w:lineRule="auto"/>
        <w:jc w:val="center"/>
        <w:rPr>
          <w:rFonts w:ascii="Arial" w:hAnsi="Arial" w:cs="Arial"/>
          <w:sz w:val="20"/>
          <w:szCs w:val="20"/>
        </w:rPr>
      </w:pPr>
      <w:r>
        <w:rPr>
          <w:rFonts w:ascii="Arial" w:hAnsi="Arial" w:cs="Arial"/>
          <w:noProof/>
          <w:sz w:val="20"/>
          <w:szCs w:val="20"/>
        </w:rPr>
        <w:drawing>
          <wp:inline distT="0" distB="0" distL="0" distR="0" wp14:anchorId="62868C86" wp14:editId="5EC9CFC3">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rsidR="00C62338" w:rsidRPr="00262464" w:rsidRDefault="00C62338" w:rsidP="00262464">
      <w:pPr>
        <w:spacing w:after="0" w:line="240" w:lineRule="auto"/>
        <w:jc w:val="center"/>
        <w:rPr>
          <w:rFonts w:ascii="Arial" w:hAnsi="Arial" w:cs="Arial"/>
          <w:sz w:val="24"/>
          <w:szCs w:val="24"/>
        </w:rPr>
      </w:pPr>
    </w:p>
    <w:p w:rsidR="00C62338" w:rsidRPr="00262464" w:rsidRDefault="00C62338" w:rsidP="00262464">
      <w:pPr>
        <w:spacing w:after="0" w:line="240" w:lineRule="auto"/>
        <w:jc w:val="center"/>
        <w:rPr>
          <w:rFonts w:ascii="Arial" w:hAnsi="Arial" w:cs="Arial"/>
          <w:b/>
          <w:sz w:val="24"/>
          <w:szCs w:val="24"/>
        </w:rPr>
      </w:pPr>
      <w:r w:rsidRPr="00262464">
        <w:rPr>
          <w:rFonts w:ascii="Arial" w:hAnsi="Arial" w:cs="Arial"/>
          <w:b/>
          <w:sz w:val="24"/>
          <w:szCs w:val="24"/>
        </w:rPr>
        <w:t>SPECIFICATION</w:t>
      </w:r>
    </w:p>
    <w:p w:rsidR="00C62338" w:rsidRPr="00262464" w:rsidRDefault="00C62338" w:rsidP="00262464">
      <w:pPr>
        <w:spacing w:after="0" w:line="240" w:lineRule="auto"/>
        <w:jc w:val="center"/>
        <w:rPr>
          <w:rFonts w:ascii="Arial" w:hAnsi="Arial" w:cs="Arial"/>
          <w:b/>
          <w:sz w:val="24"/>
          <w:szCs w:val="24"/>
        </w:rPr>
      </w:pPr>
      <w:r w:rsidRPr="00262464">
        <w:rPr>
          <w:rFonts w:ascii="Arial" w:hAnsi="Arial" w:cs="Arial"/>
          <w:b/>
          <w:sz w:val="24"/>
          <w:szCs w:val="24"/>
        </w:rPr>
        <w:t xml:space="preserve">SECTION 08 </w:t>
      </w:r>
      <w:r w:rsidR="00262464">
        <w:rPr>
          <w:rFonts w:ascii="Arial" w:hAnsi="Arial" w:cs="Arial"/>
          <w:b/>
          <w:sz w:val="24"/>
          <w:szCs w:val="24"/>
        </w:rPr>
        <w:t>11 16</w:t>
      </w:r>
      <w:r w:rsidRPr="00262464">
        <w:rPr>
          <w:rFonts w:ascii="Arial" w:hAnsi="Arial" w:cs="Arial"/>
          <w:b/>
          <w:sz w:val="24"/>
          <w:szCs w:val="24"/>
        </w:rPr>
        <w:t xml:space="preserve">: </w:t>
      </w:r>
      <w:r w:rsidR="00262464">
        <w:rPr>
          <w:rFonts w:ascii="Arial" w:hAnsi="Arial" w:cs="Arial"/>
          <w:b/>
          <w:sz w:val="24"/>
          <w:szCs w:val="24"/>
        </w:rPr>
        <w:t>ALUMINUM DOORS AND FRAMES</w:t>
      </w:r>
    </w:p>
    <w:p w:rsidR="00C62338" w:rsidRPr="00262464" w:rsidRDefault="00C62338" w:rsidP="00262464">
      <w:pPr>
        <w:spacing w:after="0" w:line="240" w:lineRule="auto"/>
        <w:jc w:val="center"/>
        <w:rPr>
          <w:rFonts w:ascii="Arial" w:hAnsi="Arial" w:cs="Arial"/>
          <w:b/>
          <w:sz w:val="24"/>
          <w:szCs w:val="24"/>
        </w:rPr>
      </w:pPr>
      <w:r w:rsidRPr="00262464">
        <w:rPr>
          <w:rFonts w:ascii="Arial" w:hAnsi="Arial" w:cs="Arial"/>
          <w:b/>
          <w:sz w:val="24"/>
          <w:szCs w:val="24"/>
        </w:rPr>
        <w:t>GPX</w:t>
      </w:r>
      <w:r w:rsidRPr="00262464">
        <w:rPr>
          <w:rFonts w:ascii="Arial" w:hAnsi="Arial" w:cs="Arial"/>
          <w:b/>
          <w:sz w:val="24"/>
          <w:szCs w:val="24"/>
          <w:vertAlign w:val="superscript"/>
        </w:rPr>
        <w:t>®</w:t>
      </w:r>
      <w:r w:rsidRPr="00262464">
        <w:rPr>
          <w:rFonts w:ascii="Arial" w:hAnsi="Arial" w:cs="Arial"/>
          <w:b/>
          <w:sz w:val="24"/>
          <w:szCs w:val="24"/>
        </w:rPr>
        <w:t xml:space="preserve"> Architectural Series 20 Minute Aluminum Door</w:t>
      </w:r>
    </w:p>
    <w:p w:rsidR="00C62338" w:rsidRPr="00262464" w:rsidRDefault="00C62338" w:rsidP="00262464">
      <w:pPr>
        <w:spacing w:after="0" w:line="240" w:lineRule="auto"/>
        <w:rPr>
          <w:rFonts w:ascii="Arial" w:hAnsi="Arial" w:cs="Arial"/>
          <w:b/>
          <w:sz w:val="24"/>
          <w:szCs w:val="24"/>
        </w:rPr>
      </w:pPr>
    </w:p>
    <w:p w:rsidR="00C62338" w:rsidRPr="00262464" w:rsidRDefault="00C62338" w:rsidP="00262464">
      <w:pPr>
        <w:spacing w:after="0" w:line="240" w:lineRule="auto"/>
        <w:rPr>
          <w:rFonts w:ascii="Arial" w:hAnsi="Arial" w:cs="Arial"/>
          <w:b/>
          <w:sz w:val="24"/>
          <w:szCs w:val="24"/>
        </w:rPr>
      </w:pPr>
      <w:r w:rsidRPr="00262464">
        <w:rPr>
          <w:rFonts w:ascii="Arial" w:hAnsi="Arial" w:cs="Arial"/>
          <w:b/>
          <w:sz w:val="24"/>
          <w:szCs w:val="24"/>
        </w:rPr>
        <w:t>PART 1 GENERAL</w:t>
      </w:r>
    </w:p>
    <w:p w:rsidR="00C62338" w:rsidRPr="00262464" w:rsidRDefault="00C62338" w:rsidP="00262464">
      <w:pPr>
        <w:spacing w:after="0" w:line="240" w:lineRule="auto"/>
        <w:rPr>
          <w:rFonts w:ascii="Arial" w:hAnsi="Arial" w:cs="Arial"/>
          <w:b/>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1.01</w:t>
      </w:r>
      <w:r w:rsidRPr="00262464">
        <w:rPr>
          <w:rFonts w:ascii="Arial" w:hAnsi="Arial" w:cs="Arial"/>
          <w:sz w:val="24"/>
          <w:szCs w:val="24"/>
          <w:u w:val="single"/>
        </w:rPr>
        <w:tab/>
        <w:t>SUMMARY</w:t>
      </w:r>
    </w:p>
    <w:p w:rsidR="00C62338" w:rsidRPr="00262464" w:rsidRDefault="00C62338" w:rsidP="00262464">
      <w:pPr>
        <w:spacing w:after="0" w:line="240" w:lineRule="auto"/>
        <w:rPr>
          <w:rFonts w:ascii="Arial" w:hAnsi="Arial" w:cs="Arial"/>
          <w:sz w:val="24"/>
          <w:szCs w:val="24"/>
        </w:rPr>
      </w:pPr>
    </w:p>
    <w:p w:rsidR="00C62338" w:rsidRPr="00262464" w:rsidRDefault="00011C80" w:rsidP="00262464">
      <w:pPr>
        <w:spacing w:after="0" w:line="240" w:lineRule="auto"/>
        <w:rPr>
          <w:rFonts w:ascii="Arial" w:hAnsi="Arial" w:cs="Arial"/>
          <w:sz w:val="24"/>
          <w:szCs w:val="24"/>
        </w:rPr>
      </w:pPr>
      <w:r w:rsidRPr="00262464">
        <w:rPr>
          <w:rFonts w:ascii="Arial" w:hAnsi="Arial" w:cs="Arial"/>
          <w:sz w:val="24"/>
          <w:szCs w:val="24"/>
        </w:rPr>
        <w:t xml:space="preserve">A.   </w:t>
      </w:r>
      <w:r w:rsidR="00C62338" w:rsidRPr="00262464">
        <w:rPr>
          <w:rFonts w:ascii="Arial" w:hAnsi="Arial" w:cs="Arial"/>
          <w:sz w:val="24"/>
          <w:szCs w:val="24"/>
        </w:rPr>
        <w:t>Section Includes: Fire rated framing system.</w:t>
      </w:r>
    </w:p>
    <w:p w:rsidR="00C62338" w:rsidRPr="00262464" w:rsidRDefault="00C62338" w:rsidP="00262464">
      <w:pPr>
        <w:pStyle w:val="ListParagraph"/>
        <w:numPr>
          <w:ilvl w:val="0"/>
          <w:numId w:val="2"/>
        </w:numPr>
        <w:spacing w:after="0" w:line="240" w:lineRule="auto"/>
        <w:rPr>
          <w:rFonts w:ascii="Arial" w:hAnsi="Arial" w:cs="Arial"/>
          <w:sz w:val="24"/>
          <w:szCs w:val="24"/>
        </w:rPr>
      </w:pPr>
      <w:r w:rsidRPr="00262464">
        <w:rPr>
          <w:rFonts w:ascii="Arial" w:hAnsi="Arial" w:cs="Arial"/>
          <w:sz w:val="24"/>
          <w:szCs w:val="24"/>
        </w:rPr>
        <w:t>20-minute fire protective full vision aluminum stile and rail glass doors for interior use.</w:t>
      </w:r>
    </w:p>
    <w:p w:rsidR="00C62338" w:rsidRPr="00262464" w:rsidRDefault="00011C80" w:rsidP="00262464">
      <w:pPr>
        <w:spacing w:after="0" w:line="240" w:lineRule="auto"/>
        <w:rPr>
          <w:rFonts w:ascii="Arial" w:hAnsi="Arial" w:cs="Arial"/>
          <w:sz w:val="24"/>
          <w:szCs w:val="24"/>
        </w:rPr>
      </w:pPr>
      <w:r w:rsidRPr="00262464">
        <w:rPr>
          <w:rFonts w:ascii="Arial" w:hAnsi="Arial" w:cs="Arial"/>
          <w:sz w:val="24"/>
          <w:szCs w:val="24"/>
        </w:rPr>
        <w:t xml:space="preserve">B.   </w:t>
      </w:r>
      <w:r w:rsidR="00C62338" w:rsidRPr="00262464">
        <w:rPr>
          <w:rFonts w:ascii="Arial" w:hAnsi="Arial" w:cs="Arial"/>
          <w:sz w:val="24"/>
          <w:szCs w:val="24"/>
        </w:rPr>
        <w:t>Related Sections:</w:t>
      </w:r>
    </w:p>
    <w:p w:rsidR="00C62338" w:rsidRPr="00262464" w:rsidRDefault="00C62338" w:rsidP="00262464">
      <w:pPr>
        <w:pStyle w:val="ListParagraph"/>
        <w:numPr>
          <w:ilvl w:val="0"/>
          <w:numId w:val="3"/>
        </w:numPr>
        <w:spacing w:after="0" w:line="240" w:lineRule="auto"/>
        <w:rPr>
          <w:rFonts w:ascii="Arial" w:hAnsi="Arial" w:cs="Arial"/>
          <w:sz w:val="24"/>
          <w:szCs w:val="24"/>
        </w:rPr>
      </w:pPr>
      <w:r w:rsidRPr="00262464">
        <w:rPr>
          <w:rFonts w:ascii="Arial" w:hAnsi="Arial" w:cs="Arial"/>
          <w:sz w:val="24"/>
          <w:szCs w:val="24"/>
        </w:rPr>
        <w:t>Section 01 3323: Shop Drawings, Product Data and Samples</w:t>
      </w:r>
    </w:p>
    <w:p w:rsidR="00C62338" w:rsidRPr="00262464" w:rsidRDefault="00C62338" w:rsidP="00262464">
      <w:pPr>
        <w:pStyle w:val="ListParagraph"/>
        <w:numPr>
          <w:ilvl w:val="0"/>
          <w:numId w:val="3"/>
        </w:numPr>
        <w:spacing w:after="0" w:line="240" w:lineRule="auto"/>
        <w:rPr>
          <w:rFonts w:ascii="Arial" w:hAnsi="Arial" w:cs="Arial"/>
          <w:sz w:val="24"/>
          <w:szCs w:val="24"/>
        </w:rPr>
      </w:pPr>
      <w:r w:rsidRPr="00262464">
        <w:rPr>
          <w:rFonts w:ascii="Arial" w:hAnsi="Arial" w:cs="Arial"/>
          <w:sz w:val="24"/>
          <w:szCs w:val="24"/>
        </w:rPr>
        <w:t xml:space="preserve">Section 08 </w:t>
      </w:r>
      <w:r w:rsidR="00262464">
        <w:rPr>
          <w:rFonts w:ascii="Arial" w:hAnsi="Arial" w:cs="Arial"/>
          <w:sz w:val="24"/>
          <w:szCs w:val="24"/>
        </w:rPr>
        <w:t>88 00: Special Function Glazing</w:t>
      </w:r>
    </w:p>
    <w:p w:rsidR="00C62338" w:rsidRDefault="00C62338" w:rsidP="00262464">
      <w:pPr>
        <w:pStyle w:val="ListParagraph"/>
        <w:numPr>
          <w:ilvl w:val="0"/>
          <w:numId w:val="3"/>
        </w:numPr>
        <w:spacing w:after="0" w:line="240" w:lineRule="auto"/>
        <w:rPr>
          <w:rFonts w:ascii="Arial" w:hAnsi="Arial" w:cs="Arial"/>
          <w:sz w:val="24"/>
          <w:szCs w:val="24"/>
        </w:rPr>
      </w:pPr>
      <w:r w:rsidRPr="00262464">
        <w:rPr>
          <w:rFonts w:ascii="Arial" w:hAnsi="Arial" w:cs="Arial"/>
          <w:sz w:val="24"/>
          <w:szCs w:val="24"/>
        </w:rPr>
        <w:t xml:space="preserve">Section 08 </w:t>
      </w:r>
      <w:r w:rsidR="00262464">
        <w:rPr>
          <w:rFonts w:ascii="Arial" w:hAnsi="Arial" w:cs="Arial"/>
          <w:sz w:val="24"/>
          <w:szCs w:val="24"/>
        </w:rPr>
        <w:t>88 13: Fire-Rated Glazing</w:t>
      </w:r>
    </w:p>
    <w:p w:rsidR="00262464" w:rsidRPr="00262464" w:rsidRDefault="00262464" w:rsidP="00262464">
      <w:pPr>
        <w:pStyle w:val="ListParagraph"/>
        <w:numPr>
          <w:ilvl w:val="0"/>
          <w:numId w:val="3"/>
        </w:numPr>
        <w:spacing w:after="0" w:line="240" w:lineRule="auto"/>
        <w:rPr>
          <w:rFonts w:ascii="Arial" w:hAnsi="Arial" w:cs="Arial"/>
          <w:sz w:val="24"/>
          <w:szCs w:val="24"/>
        </w:rPr>
      </w:pPr>
      <w:r>
        <w:rPr>
          <w:rFonts w:ascii="Arial" w:hAnsi="Arial" w:cs="Arial"/>
          <w:sz w:val="24"/>
          <w:szCs w:val="24"/>
        </w:rPr>
        <w:t>Section 08 41 13.13 Fire-Rated Aluminum Frames Entrances and Storefronts</w:t>
      </w:r>
    </w:p>
    <w:p w:rsidR="00C62338" w:rsidRPr="00262464" w:rsidRDefault="00C62338" w:rsidP="00262464">
      <w:pPr>
        <w:pStyle w:val="ListParagraph"/>
        <w:numPr>
          <w:ilvl w:val="0"/>
          <w:numId w:val="3"/>
        </w:numPr>
        <w:spacing w:after="0" w:line="240" w:lineRule="auto"/>
        <w:rPr>
          <w:rFonts w:ascii="Arial" w:hAnsi="Arial" w:cs="Arial"/>
          <w:sz w:val="24"/>
          <w:szCs w:val="24"/>
        </w:rPr>
      </w:pPr>
      <w:r w:rsidRPr="00262464">
        <w:rPr>
          <w:rFonts w:ascii="Arial" w:hAnsi="Arial" w:cs="Arial"/>
          <w:sz w:val="24"/>
          <w:szCs w:val="24"/>
        </w:rPr>
        <w:t xml:space="preserve">Section 08 7100: </w:t>
      </w:r>
      <w:r w:rsidR="00262464">
        <w:rPr>
          <w:rFonts w:ascii="Arial" w:hAnsi="Arial" w:cs="Arial"/>
          <w:sz w:val="24"/>
          <w:szCs w:val="24"/>
        </w:rPr>
        <w:t>Door</w:t>
      </w:r>
      <w:r w:rsidRPr="00262464">
        <w:rPr>
          <w:rFonts w:ascii="Arial" w:hAnsi="Arial" w:cs="Arial"/>
          <w:sz w:val="24"/>
          <w:szCs w:val="24"/>
        </w:rPr>
        <w:t xml:space="preserve"> Hardware</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1.02</w:t>
      </w:r>
      <w:r w:rsidRPr="00262464">
        <w:rPr>
          <w:rFonts w:ascii="Arial" w:hAnsi="Arial" w:cs="Arial"/>
          <w:sz w:val="24"/>
          <w:szCs w:val="24"/>
          <w:u w:val="single"/>
        </w:rPr>
        <w:tab/>
        <w:t>REFERENCES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A.   American Society for Testing and Materials (ASTM):</w:t>
      </w:r>
    </w:p>
    <w:p w:rsidR="00C62338" w:rsidRPr="00262464" w:rsidRDefault="00C62338" w:rsidP="00262464">
      <w:pPr>
        <w:pStyle w:val="ListParagraph"/>
        <w:numPr>
          <w:ilvl w:val="0"/>
          <w:numId w:val="4"/>
        </w:numPr>
        <w:spacing w:after="0" w:line="240" w:lineRule="auto"/>
        <w:rPr>
          <w:rFonts w:ascii="Arial" w:hAnsi="Arial" w:cs="Arial"/>
          <w:sz w:val="24"/>
          <w:szCs w:val="24"/>
        </w:rPr>
      </w:pPr>
      <w:r w:rsidRPr="00262464">
        <w:rPr>
          <w:rFonts w:ascii="Arial" w:hAnsi="Arial" w:cs="Arial"/>
          <w:sz w:val="24"/>
          <w:szCs w:val="24"/>
        </w:rPr>
        <w:t>ASTM E152: Methods of Fire Tests of Door Assemblies.</w:t>
      </w:r>
    </w:p>
    <w:p w:rsidR="00C62338" w:rsidRPr="00262464" w:rsidRDefault="00C62338" w:rsidP="00262464">
      <w:pPr>
        <w:pStyle w:val="ListParagraph"/>
        <w:numPr>
          <w:ilvl w:val="0"/>
          <w:numId w:val="4"/>
        </w:numPr>
        <w:spacing w:after="0" w:line="240" w:lineRule="auto"/>
        <w:rPr>
          <w:rFonts w:ascii="Arial" w:hAnsi="Arial" w:cs="Arial"/>
          <w:sz w:val="24"/>
          <w:szCs w:val="24"/>
        </w:rPr>
      </w:pPr>
      <w:r w:rsidRPr="00262464">
        <w:rPr>
          <w:rFonts w:ascii="Arial" w:hAnsi="Arial" w:cs="Arial"/>
          <w:sz w:val="24"/>
          <w:szCs w:val="24"/>
        </w:rPr>
        <w:t>ASTM E2074: Standard Test Method for Fire Tests of Door Assemblies, including Positive Pressure Testing of Side-hinged and Pivoted Swinging Door Assemblies.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B.   National Fire Protection Association (NFPA):</w:t>
      </w:r>
    </w:p>
    <w:p w:rsidR="00C62338" w:rsidRPr="00262464" w:rsidRDefault="00C62338" w:rsidP="00262464">
      <w:pPr>
        <w:pStyle w:val="ListParagraph"/>
        <w:numPr>
          <w:ilvl w:val="0"/>
          <w:numId w:val="5"/>
        </w:numPr>
        <w:spacing w:after="0" w:line="240" w:lineRule="auto"/>
        <w:rPr>
          <w:rFonts w:ascii="Arial" w:hAnsi="Arial" w:cs="Arial"/>
          <w:sz w:val="24"/>
          <w:szCs w:val="24"/>
        </w:rPr>
      </w:pPr>
      <w:r w:rsidRPr="00262464">
        <w:rPr>
          <w:rFonts w:ascii="Arial" w:hAnsi="Arial" w:cs="Arial"/>
          <w:sz w:val="24"/>
          <w:szCs w:val="24"/>
        </w:rPr>
        <w:t>NFPA 80: Fire Doors and Windows.</w:t>
      </w:r>
    </w:p>
    <w:p w:rsidR="00C62338" w:rsidRPr="00262464" w:rsidRDefault="00C62338" w:rsidP="00262464">
      <w:pPr>
        <w:pStyle w:val="ListParagraph"/>
        <w:numPr>
          <w:ilvl w:val="0"/>
          <w:numId w:val="5"/>
        </w:numPr>
        <w:spacing w:after="0" w:line="240" w:lineRule="auto"/>
        <w:rPr>
          <w:rFonts w:ascii="Arial" w:hAnsi="Arial" w:cs="Arial"/>
          <w:sz w:val="24"/>
          <w:szCs w:val="24"/>
        </w:rPr>
      </w:pPr>
      <w:r w:rsidRPr="00262464">
        <w:rPr>
          <w:rFonts w:ascii="Arial" w:hAnsi="Arial" w:cs="Arial"/>
          <w:sz w:val="24"/>
          <w:szCs w:val="24"/>
        </w:rPr>
        <w:t>NFPA 252: Fire Tests of Door Assemblies.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C.   Underwriters Laboratories, Inc. (UL):</w:t>
      </w:r>
    </w:p>
    <w:p w:rsidR="00C62338" w:rsidRPr="00262464" w:rsidRDefault="00C62338" w:rsidP="00262464">
      <w:pPr>
        <w:pStyle w:val="ListParagraph"/>
        <w:numPr>
          <w:ilvl w:val="0"/>
          <w:numId w:val="6"/>
        </w:numPr>
        <w:spacing w:after="0" w:line="240" w:lineRule="auto"/>
        <w:rPr>
          <w:rFonts w:ascii="Arial" w:hAnsi="Arial" w:cs="Arial"/>
          <w:sz w:val="24"/>
          <w:szCs w:val="24"/>
        </w:rPr>
      </w:pPr>
      <w:r w:rsidRPr="00262464">
        <w:rPr>
          <w:rFonts w:ascii="Arial" w:hAnsi="Arial" w:cs="Arial"/>
          <w:sz w:val="24"/>
          <w:szCs w:val="24"/>
        </w:rPr>
        <w:t>UL 10 B: Standard for Safety of Fire Tests of Door Assemblies.</w:t>
      </w:r>
    </w:p>
    <w:p w:rsidR="00C62338" w:rsidRPr="00262464" w:rsidRDefault="00C62338" w:rsidP="00262464">
      <w:pPr>
        <w:pStyle w:val="ListParagraph"/>
        <w:numPr>
          <w:ilvl w:val="0"/>
          <w:numId w:val="6"/>
        </w:numPr>
        <w:spacing w:after="0" w:line="240" w:lineRule="auto"/>
        <w:rPr>
          <w:rFonts w:ascii="Arial" w:hAnsi="Arial" w:cs="Arial"/>
          <w:sz w:val="24"/>
          <w:szCs w:val="24"/>
        </w:rPr>
      </w:pPr>
      <w:r w:rsidRPr="00262464">
        <w:rPr>
          <w:rFonts w:ascii="Arial" w:hAnsi="Arial" w:cs="Arial"/>
          <w:sz w:val="24"/>
          <w:szCs w:val="24"/>
        </w:rPr>
        <w:t>UL 10 C: Standard for Safety of Positive Pressure Fire Tests of Door Assemblies.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D.    Standard Council of Canada (ULC):</w:t>
      </w:r>
    </w:p>
    <w:p w:rsidR="00C62338" w:rsidRPr="00262464" w:rsidRDefault="00C62338" w:rsidP="00262464">
      <w:pPr>
        <w:pStyle w:val="ListParagraph"/>
        <w:numPr>
          <w:ilvl w:val="0"/>
          <w:numId w:val="7"/>
        </w:numPr>
        <w:spacing w:after="0" w:line="240" w:lineRule="auto"/>
        <w:rPr>
          <w:rFonts w:ascii="Arial" w:hAnsi="Arial" w:cs="Arial"/>
          <w:sz w:val="24"/>
          <w:szCs w:val="24"/>
        </w:rPr>
      </w:pPr>
      <w:r w:rsidRPr="00262464">
        <w:rPr>
          <w:rFonts w:ascii="Arial" w:hAnsi="Arial" w:cs="Arial"/>
          <w:sz w:val="24"/>
          <w:szCs w:val="24"/>
        </w:rPr>
        <w:t>ULC Standard CAN4-S104: Fire Tests of Door Assemblies.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E.    Consumer Product Safety Commission (CPSC):</w:t>
      </w:r>
    </w:p>
    <w:p w:rsidR="00C62338" w:rsidRPr="00262464" w:rsidRDefault="00C62338" w:rsidP="00262464">
      <w:pPr>
        <w:pStyle w:val="ListParagraph"/>
        <w:numPr>
          <w:ilvl w:val="0"/>
          <w:numId w:val="8"/>
        </w:numPr>
        <w:spacing w:after="0" w:line="240" w:lineRule="auto"/>
        <w:rPr>
          <w:rFonts w:ascii="Arial" w:hAnsi="Arial" w:cs="Arial"/>
          <w:sz w:val="24"/>
          <w:szCs w:val="24"/>
        </w:rPr>
      </w:pPr>
      <w:r w:rsidRPr="00262464">
        <w:rPr>
          <w:rFonts w:ascii="Arial" w:hAnsi="Arial" w:cs="Arial"/>
          <w:sz w:val="24"/>
          <w:szCs w:val="24"/>
        </w:rPr>
        <w:t>CPSC 16 CFR 1201: Safety Standard for Architectural Glazing Materials.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F.    Glass Association of North America (GANA)</w:t>
      </w:r>
    </w:p>
    <w:p w:rsidR="00C62338" w:rsidRPr="00262464" w:rsidRDefault="00C62338" w:rsidP="00262464">
      <w:pPr>
        <w:pStyle w:val="ListParagraph"/>
        <w:numPr>
          <w:ilvl w:val="0"/>
          <w:numId w:val="9"/>
        </w:numPr>
        <w:spacing w:after="0" w:line="240" w:lineRule="auto"/>
        <w:rPr>
          <w:rFonts w:ascii="Arial" w:hAnsi="Arial" w:cs="Arial"/>
          <w:sz w:val="24"/>
          <w:szCs w:val="24"/>
        </w:rPr>
      </w:pPr>
      <w:r w:rsidRPr="00262464">
        <w:rPr>
          <w:rFonts w:ascii="Arial" w:hAnsi="Arial" w:cs="Arial"/>
          <w:sz w:val="24"/>
          <w:szCs w:val="24"/>
        </w:rPr>
        <w:lastRenderedPageBreak/>
        <w:t>GANA – Glazing Manual.</w:t>
      </w:r>
    </w:p>
    <w:p w:rsidR="00C62338" w:rsidRPr="00262464" w:rsidRDefault="00C62338" w:rsidP="00262464">
      <w:pPr>
        <w:pStyle w:val="ListParagraph"/>
        <w:numPr>
          <w:ilvl w:val="0"/>
          <w:numId w:val="9"/>
        </w:numPr>
        <w:spacing w:after="0" w:line="240" w:lineRule="auto"/>
        <w:rPr>
          <w:rFonts w:ascii="Arial" w:hAnsi="Arial" w:cs="Arial"/>
          <w:sz w:val="24"/>
          <w:szCs w:val="24"/>
        </w:rPr>
      </w:pPr>
      <w:r w:rsidRPr="00262464">
        <w:rPr>
          <w:rFonts w:ascii="Arial" w:hAnsi="Arial" w:cs="Arial"/>
          <w:sz w:val="24"/>
          <w:szCs w:val="24"/>
        </w:rPr>
        <w:t>FGMA – Sealant Manual.</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G.    [Insert building code used by Authority Having Jurisdiction]</w:t>
      </w: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 xml:space="preserve"> </w:t>
      </w: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1.03</w:t>
      </w:r>
      <w:r w:rsidRPr="00262464">
        <w:rPr>
          <w:rFonts w:ascii="Arial" w:hAnsi="Arial" w:cs="Arial"/>
          <w:sz w:val="24"/>
          <w:szCs w:val="24"/>
          <w:u w:val="single"/>
        </w:rPr>
        <w:tab/>
        <w:t>SYSTEM DESCRIPTION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A.    Performance Requirements:</w:t>
      </w:r>
    </w:p>
    <w:p w:rsidR="00C62338" w:rsidRPr="00262464" w:rsidRDefault="00C62338" w:rsidP="00262464">
      <w:pPr>
        <w:pStyle w:val="ListParagraph"/>
        <w:numPr>
          <w:ilvl w:val="0"/>
          <w:numId w:val="10"/>
        </w:numPr>
        <w:spacing w:after="0" w:line="240" w:lineRule="auto"/>
        <w:rPr>
          <w:rFonts w:ascii="Arial" w:hAnsi="Arial" w:cs="Arial"/>
          <w:sz w:val="24"/>
          <w:szCs w:val="24"/>
        </w:rPr>
      </w:pPr>
      <w:r w:rsidRPr="00262464">
        <w:rPr>
          <w:rFonts w:ascii="Arial" w:hAnsi="Arial" w:cs="Arial"/>
          <w:sz w:val="24"/>
          <w:szCs w:val="24"/>
        </w:rPr>
        <w:t>Fire Rating: must meet 20 minutes.</w:t>
      </w:r>
    </w:p>
    <w:p w:rsidR="00C62338" w:rsidRPr="00262464" w:rsidRDefault="00C62338" w:rsidP="00262464">
      <w:pPr>
        <w:pStyle w:val="ListParagraph"/>
        <w:numPr>
          <w:ilvl w:val="0"/>
          <w:numId w:val="10"/>
        </w:numPr>
        <w:spacing w:after="0" w:line="240" w:lineRule="auto"/>
        <w:rPr>
          <w:rFonts w:ascii="Arial" w:hAnsi="Arial" w:cs="Arial"/>
          <w:sz w:val="24"/>
          <w:szCs w:val="24"/>
        </w:rPr>
      </w:pPr>
      <w:r w:rsidRPr="00262464">
        <w:rPr>
          <w:rFonts w:ascii="Arial" w:hAnsi="Arial" w:cs="Arial"/>
          <w:sz w:val="24"/>
          <w:szCs w:val="24"/>
        </w:rPr>
        <w:t>Door Certifications: must be tested in accordance with ASTM E2074-00, NFPA 80, NFPA 252, UL 10B and 10C.</w:t>
      </w:r>
    </w:p>
    <w:p w:rsidR="00C62338" w:rsidRPr="00262464" w:rsidRDefault="00C62338" w:rsidP="00262464">
      <w:pPr>
        <w:pStyle w:val="ListParagraph"/>
        <w:numPr>
          <w:ilvl w:val="0"/>
          <w:numId w:val="10"/>
        </w:numPr>
        <w:spacing w:after="0" w:line="240" w:lineRule="auto"/>
        <w:rPr>
          <w:rFonts w:ascii="Arial" w:hAnsi="Arial" w:cs="Arial"/>
          <w:sz w:val="24"/>
          <w:szCs w:val="24"/>
        </w:rPr>
      </w:pPr>
      <w:r w:rsidRPr="00262464">
        <w:rPr>
          <w:rFonts w:ascii="Arial" w:hAnsi="Arial" w:cs="Arial"/>
          <w:sz w:val="24"/>
          <w:szCs w:val="24"/>
        </w:rPr>
        <w:t>Testing Laboratory: Fire test must be conducted by a nationally recognized independent testing laboratory.</w:t>
      </w:r>
    </w:p>
    <w:p w:rsidR="00C62338" w:rsidRPr="00262464" w:rsidRDefault="00C62338" w:rsidP="00262464">
      <w:pPr>
        <w:pStyle w:val="ListParagraph"/>
        <w:numPr>
          <w:ilvl w:val="0"/>
          <w:numId w:val="10"/>
        </w:numPr>
        <w:spacing w:after="0" w:line="240" w:lineRule="auto"/>
        <w:rPr>
          <w:rFonts w:ascii="Arial" w:hAnsi="Arial" w:cs="Arial"/>
          <w:sz w:val="24"/>
          <w:szCs w:val="24"/>
        </w:rPr>
      </w:pPr>
      <w:r w:rsidRPr="00262464">
        <w:rPr>
          <w:rFonts w:ascii="Arial" w:hAnsi="Arial" w:cs="Arial"/>
          <w:sz w:val="24"/>
          <w:szCs w:val="24"/>
        </w:rPr>
        <w:t>Glazing: must be 20 minute fire protective glazing up to the max. size tested. All glazing used in doors must meet CPSC Cat. I or II impact safety.</w:t>
      </w:r>
    </w:p>
    <w:p w:rsidR="00C62338" w:rsidRPr="00262464" w:rsidRDefault="00C62338" w:rsidP="00262464">
      <w:pPr>
        <w:pStyle w:val="ListParagraph"/>
        <w:numPr>
          <w:ilvl w:val="0"/>
          <w:numId w:val="10"/>
        </w:numPr>
        <w:spacing w:after="0" w:line="240" w:lineRule="auto"/>
        <w:rPr>
          <w:rFonts w:ascii="Arial" w:hAnsi="Arial" w:cs="Arial"/>
          <w:sz w:val="24"/>
          <w:szCs w:val="24"/>
        </w:rPr>
      </w:pPr>
      <w:r w:rsidRPr="00262464">
        <w:rPr>
          <w:rFonts w:ascii="Arial" w:hAnsi="Arial" w:cs="Arial"/>
          <w:sz w:val="24"/>
          <w:szCs w:val="24"/>
        </w:rPr>
        <w:t>Max. Door Opening Sizes: must meet maximum sizes of 48” x 108” for single doors and 96” x 108” for pair doors. No intermediate rails required.</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B.    Listings and Labels:</w:t>
      </w:r>
    </w:p>
    <w:p w:rsidR="00C62338" w:rsidRPr="00262464" w:rsidRDefault="00C62338" w:rsidP="00262464">
      <w:pPr>
        <w:pStyle w:val="ListParagraph"/>
        <w:numPr>
          <w:ilvl w:val="0"/>
          <w:numId w:val="11"/>
        </w:numPr>
        <w:spacing w:after="0" w:line="240" w:lineRule="auto"/>
        <w:rPr>
          <w:rFonts w:ascii="Arial" w:hAnsi="Arial" w:cs="Arial"/>
          <w:sz w:val="24"/>
          <w:szCs w:val="24"/>
        </w:rPr>
      </w:pPr>
      <w:r w:rsidRPr="00262464">
        <w:rPr>
          <w:rFonts w:ascii="Arial" w:hAnsi="Arial" w:cs="Arial"/>
          <w:sz w:val="24"/>
          <w:szCs w:val="24"/>
        </w:rPr>
        <w:t>Fire protective do system shall be under current follow-up service by a nationally recognized independent testing laboratory approved by OSHA and maintain a current listing or certification. Assemblies shall be labeled in accordance with limits of listings.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1.04</w:t>
      </w:r>
      <w:r w:rsidRPr="00262464">
        <w:rPr>
          <w:rFonts w:ascii="Arial" w:hAnsi="Arial" w:cs="Arial"/>
          <w:sz w:val="24"/>
          <w:szCs w:val="24"/>
          <w:u w:val="single"/>
        </w:rPr>
        <w:tab/>
        <w:t>SUBMITTALS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3"/>
        </w:numPr>
        <w:spacing w:after="0" w:line="240" w:lineRule="auto"/>
        <w:rPr>
          <w:rFonts w:ascii="Arial" w:hAnsi="Arial" w:cs="Arial"/>
          <w:sz w:val="24"/>
          <w:szCs w:val="24"/>
        </w:rPr>
      </w:pPr>
      <w:r w:rsidRPr="00262464">
        <w:rPr>
          <w:rFonts w:ascii="Arial" w:hAnsi="Arial" w:cs="Arial"/>
          <w:sz w:val="24"/>
          <w:szCs w:val="24"/>
        </w:rPr>
        <w:t>Submit listed submittals in accordance with Conditions of the Contract and Division 1 Submittal Procedure Section.</w:t>
      </w:r>
    </w:p>
    <w:p w:rsidR="00C62338" w:rsidRPr="00262464" w:rsidRDefault="00C62338" w:rsidP="00262464">
      <w:pPr>
        <w:pStyle w:val="ListParagraph"/>
        <w:numPr>
          <w:ilvl w:val="0"/>
          <w:numId w:val="12"/>
        </w:numPr>
        <w:spacing w:after="0" w:line="240" w:lineRule="auto"/>
        <w:rPr>
          <w:rFonts w:ascii="Arial" w:hAnsi="Arial" w:cs="Arial"/>
          <w:sz w:val="24"/>
          <w:szCs w:val="24"/>
        </w:rPr>
      </w:pPr>
      <w:r w:rsidRPr="00262464">
        <w:rPr>
          <w:rFonts w:ascii="Arial" w:hAnsi="Arial" w:cs="Arial"/>
          <w:sz w:val="24"/>
          <w:szCs w:val="24"/>
        </w:rPr>
        <w:t>Shop Drawings: Submit shop drawings showing layout, profiles and product components.</w:t>
      </w:r>
    </w:p>
    <w:p w:rsidR="00C62338" w:rsidRPr="00262464" w:rsidRDefault="00C62338" w:rsidP="00262464">
      <w:pPr>
        <w:pStyle w:val="ListParagraph"/>
        <w:numPr>
          <w:ilvl w:val="0"/>
          <w:numId w:val="12"/>
        </w:numPr>
        <w:spacing w:after="0" w:line="240" w:lineRule="auto"/>
        <w:rPr>
          <w:rFonts w:ascii="Arial" w:hAnsi="Arial" w:cs="Arial"/>
          <w:sz w:val="24"/>
          <w:szCs w:val="24"/>
        </w:rPr>
      </w:pPr>
      <w:r w:rsidRPr="00262464">
        <w:rPr>
          <w:rFonts w:ascii="Arial" w:hAnsi="Arial" w:cs="Arial"/>
          <w:sz w:val="24"/>
          <w:szCs w:val="24"/>
        </w:rPr>
        <w:t>Samples: Submit samples for finishes, colors and textures.</w:t>
      </w:r>
    </w:p>
    <w:p w:rsidR="00C62338" w:rsidRPr="00262464" w:rsidRDefault="00C62338" w:rsidP="00262464">
      <w:pPr>
        <w:pStyle w:val="ListParagraph"/>
        <w:numPr>
          <w:ilvl w:val="0"/>
          <w:numId w:val="12"/>
        </w:numPr>
        <w:spacing w:after="0" w:line="240" w:lineRule="auto"/>
        <w:rPr>
          <w:rFonts w:ascii="Arial" w:hAnsi="Arial" w:cs="Arial"/>
          <w:sz w:val="24"/>
          <w:szCs w:val="24"/>
        </w:rPr>
      </w:pPr>
      <w:r w:rsidRPr="00262464">
        <w:rPr>
          <w:rFonts w:ascii="Arial" w:hAnsi="Arial" w:cs="Arial"/>
          <w:sz w:val="24"/>
          <w:szCs w:val="24"/>
        </w:rPr>
        <w:t>Technical Information: Submit latest edition of manufacturer’s product data.</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1.05</w:t>
      </w:r>
      <w:r w:rsidRPr="00262464">
        <w:rPr>
          <w:rFonts w:ascii="Arial" w:hAnsi="Arial" w:cs="Arial"/>
          <w:sz w:val="24"/>
          <w:szCs w:val="24"/>
          <w:u w:val="single"/>
        </w:rPr>
        <w:tab/>
        <w:t>DELIVERY, STORAGE AND HANDLING</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4"/>
        </w:numPr>
        <w:spacing w:after="0" w:line="240" w:lineRule="auto"/>
        <w:ind w:left="360"/>
        <w:rPr>
          <w:rFonts w:ascii="Arial" w:hAnsi="Arial" w:cs="Arial"/>
          <w:sz w:val="24"/>
          <w:szCs w:val="24"/>
        </w:rPr>
      </w:pPr>
      <w:r w:rsidRPr="00262464">
        <w:rPr>
          <w:rFonts w:ascii="Arial" w:hAnsi="Arial" w:cs="Arial"/>
          <w:sz w:val="24"/>
          <w:szCs w:val="24"/>
        </w:rPr>
        <w:t>General: Comply with Division 1 Product Requirements Sections.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4"/>
        </w:numPr>
        <w:spacing w:after="0" w:line="240" w:lineRule="auto"/>
        <w:ind w:left="360"/>
        <w:rPr>
          <w:rFonts w:ascii="Arial" w:hAnsi="Arial" w:cs="Arial"/>
          <w:sz w:val="24"/>
          <w:szCs w:val="24"/>
        </w:rPr>
      </w:pPr>
      <w:r w:rsidRPr="00262464">
        <w:rPr>
          <w:rFonts w:ascii="Arial" w:hAnsi="Arial" w:cs="Arial"/>
          <w:sz w:val="24"/>
          <w:szCs w:val="24"/>
        </w:rPr>
        <w:t>Ordering: Comply with manufacturer’s ordering instructions and lead-time requirements to avoid construction delays.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4"/>
        </w:numPr>
        <w:spacing w:after="0" w:line="240" w:lineRule="auto"/>
        <w:ind w:left="360"/>
        <w:rPr>
          <w:rFonts w:ascii="Arial" w:hAnsi="Arial" w:cs="Arial"/>
          <w:sz w:val="24"/>
          <w:szCs w:val="24"/>
        </w:rPr>
      </w:pPr>
      <w:r w:rsidRPr="00262464">
        <w:rPr>
          <w:rFonts w:ascii="Arial" w:hAnsi="Arial" w:cs="Arial"/>
          <w:sz w:val="24"/>
          <w:szCs w:val="24"/>
        </w:rPr>
        <w:t>Delivery: Deliver materials to specified destinations in manufacturer’s or distributor’s packaging undamaged, complete with installation instructions.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4"/>
        </w:numPr>
        <w:spacing w:after="0" w:line="240" w:lineRule="auto"/>
        <w:ind w:left="360"/>
        <w:rPr>
          <w:rFonts w:ascii="Arial" w:hAnsi="Arial" w:cs="Arial"/>
          <w:sz w:val="24"/>
          <w:szCs w:val="24"/>
        </w:rPr>
      </w:pPr>
      <w:r w:rsidRPr="00262464">
        <w:rPr>
          <w:rFonts w:ascii="Arial" w:hAnsi="Arial" w:cs="Arial"/>
          <w:sz w:val="24"/>
          <w:szCs w:val="24"/>
        </w:rPr>
        <w:t>Storage and Protection: Store off ground, under cover, protected from weather and construction activities and at temperature conditions recommended by manufacturer.</w:t>
      </w:r>
    </w:p>
    <w:p w:rsidR="00C62338" w:rsidRPr="00262464" w:rsidRDefault="00C62338" w:rsidP="00262464">
      <w:pPr>
        <w:spacing w:after="0" w:line="240" w:lineRule="auto"/>
        <w:rPr>
          <w:rFonts w:ascii="Arial" w:hAnsi="Arial" w:cs="Arial"/>
          <w:sz w:val="24"/>
          <w:szCs w:val="24"/>
        </w:rPr>
      </w:pPr>
    </w:p>
    <w:p w:rsidR="00011C80" w:rsidRPr="00262464" w:rsidRDefault="00011C80"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1.06</w:t>
      </w:r>
      <w:r w:rsidRPr="00262464">
        <w:rPr>
          <w:rFonts w:ascii="Arial" w:hAnsi="Arial" w:cs="Arial"/>
          <w:sz w:val="24"/>
          <w:szCs w:val="24"/>
          <w:u w:val="single"/>
        </w:rPr>
        <w:tab/>
        <w:t>FABRICATION DIMENSIONS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5"/>
        </w:numPr>
        <w:spacing w:after="0" w:line="240" w:lineRule="auto"/>
        <w:rPr>
          <w:rFonts w:ascii="Arial" w:hAnsi="Arial" w:cs="Arial"/>
          <w:sz w:val="24"/>
          <w:szCs w:val="24"/>
        </w:rPr>
      </w:pPr>
      <w:r w:rsidRPr="00262464">
        <w:rPr>
          <w:rFonts w:ascii="Arial" w:hAnsi="Arial" w:cs="Arial"/>
          <w:sz w:val="24"/>
          <w:szCs w:val="24"/>
        </w:rPr>
        <w:t>Field Measurements: Verify actual measurements for openings by field measurements before fabrication. Show recorded measurements on shop drawings. Coordinate field measurements and fabrication schedule with construction progress to avoid construction delays.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1.07</w:t>
      </w:r>
      <w:r w:rsidRPr="00262464">
        <w:rPr>
          <w:rFonts w:ascii="Arial" w:hAnsi="Arial" w:cs="Arial"/>
          <w:sz w:val="24"/>
          <w:szCs w:val="24"/>
          <w:u w:val="single"/>
        </w:rPr>
        <w:tab/>
        <w:t>WARRANTY</w:t>
      </w:r>
    </w:p>
    <w:p w:rsidR="00C62338" w:rsidRPr="00262464" w:rsidRDefault="00C62338" w:rsidP="00262464">
      <w:pPr>
        <w:spacing w:after="0" w:line="240" w:lineRule="auto"/>
        <w:rPr>
          <w:rFonts w:ascii="Arial" w:hAnsi="Arial" w:cs="Arial"/>
          <w:sz w:val="24"/>
          <w:szCs w:val="24"/>
        </w:rPr>
      </w:pPr>
      <w:r w:rsidRPr="00262464">
        <w:rPr>
          <w:rFonts w:ascii="Arial" w:hAnsi="Arial" w:cs="Arial"/>
          <w:sz w:val="24"/>
          <w:szCs w:val="24"/>
        </w:rPr>
        <w:t xml:space="preserve"> </w:t>
      </w:r>
    </w:p>
    <w:p w:rsidR="00C62338" w:rsidRPr="00262464" w:rsidRDefault="00C62338" w:rsidP="00262464">
      <w:pPr>
        <w:pStyle w:val="ListParagraph"/>
        <w:numPr>
          <w:ilvl w:val="1"/>
          <w:numId w:val="16"/>
        </w:numPr>
        <w:spacing w:after="0" w:line="240" w:lineRule="auto"/>
        <w:ind w:left="360"/>
        <w:rPr>
          <w:rFonts w:ascii="Arial" w:hAnsi="Arial" w:cs="Arial"/>
          <w:sz w:val="24"/>
          <w:szCs w:val="24"/>
        </w:rPr>
      </w:pPr>
      <w:r w:rsidRPr="00262464">
        <w:rPr>
          <w:rFonts w:ascii="Arial" w:hAnsi="Arial" w:cs="Arial"/>
          <w:sz w:val="24"/>
          <w:szCs w:val="24"/>
        </w:rPr>
        <w:t>Project Warranty: Refer to Conditions of the Contract for project warranty provisions.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16"/>
        </w:numPr>
        <w:spacing w:after="0" w:line="240" w:lineRule="auto"/>
        <w:ind w:left="360"/>
        <w:rPr>
          <w:rFonts w:ascii="Arial" w:hAnsi="Arial" w:cs="Arial"/>
          <w:sz w:val="24"/>
          <w:szCs w:val="24"/>
        </w:rPr>
      </w:pPr>
      <w:r w:rsidRPr="00262464">
        <w:rPr>
          <w:rFonts w:ascii="Arial" w:hAnsi="Arial" w:cs="Arial"/>
          <w:sz w:val="24"/>
          <w:szCs w:val="24"/>
        </w:rPr>
        <w:t>Manufacturer’s Warranty: Submit, for Owner’s acceptance, manufacturer’s standard warranty document. Manufacturer’s warranty is not intended to limit other rights that the Owner may have under the Contract Documents.</w:t>
      </w:r>
    </w:p>
    <w:p w:rsidR="00C62338" w:rsidRPr="00262464" w:rsidRDefault="00C62338" w:rsidP="00262464">
      <w:pPr>
        <w:spacing w:after="0" w:line="240" w:lineRule="auto"/>
        <w:rPr>
          <w:rFonts w:ascii="Arial" w:hAnsi="Arial" w:cs="Arial"/>
          <w:b/>
          <w:sz w:val="24"/>
          <w:szCs w:val="24"/>
        </w:rPr>
      </w:pPr>
    </w:p>
    <w:p w:rsidR="005D7A7A" w:rsidRPr="00262464" w:rsidRDefault="005D7A7A" w:rsidP="00262464">
      <w:pPr>
        <w:spacing w:after="0" w:line="240" w:lineRule="auto"/>
        <w:rPr>
          <w:rFonts w:ascii="Arial" w:hAnsi="Arial" w:cs="Arial"/>
          <w:b/>
          <w:sz w:val="24"/>
          <w:szCs w:val="24"/>
        </w:rPr>
      </w:pPr>
    </w:p>
    <w:p w:rsidR="00C62338" w:rsidRPr="00262464" w:rsidRDefault="00C62338" w:rsidP="00262464">
      <w:pPr>
        <w:spacing w:after="0" w:line="240" w:lineRule="auto"/>
        <w:rPr>
          <w:rFonts w:ascii="Arial" w:hAnsi="Arial" w:cs="Arial"/>
          <w:b/>
          <w:sz w:val="24"/>
          <w:szCs w:val="24"/>
        </w:rPr>
      </w:pPr>
      <w:r w:rsidRPr="00262464">
        <w:rPr>
          <w:rFonts w:ascii="Arial" w:hAnsi="Arial" w:cs="Arial"/>
          <w:b/>
          <w:sz w:val="24"/>
          <w:szCs w:val="24"/>
        </w:rPr>
        <w:t>PART 2 PRODUCTS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2.01</w:t>
      </w:r>
      <w:r w:rsidRPr="00262464">
        <w:rPr>
          <w:rFonts w:ascii="Arial" w:hAnsi="Arial" w:cs="Arial"/>
          <w:sz w:val="24"/>
          <w:szCs w:val="24"/>
          <w:u w:val="single"/>
        </w:rPr>
        <w:tab/>
        <w:t>MANUFACTURERS – FIRE PROTECTIVE ALUMINUM DOOR</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7"/>
        </w:numPr>
        <w:spacing w:after="0" w:line="240" w:lineRule="auto"/>
        <w:rPr>
          <w:rFonts w:ascii="Arial" w:hAnsi="Arial" w:cs="Arial"/>
          <w:sz w:val="24"/>
          <w:szCs w:val="24"/>
        </w:rPr>
      </w:pPr>
      <w:r w:rsidRPr="00262464">
        <w:rPr>
          <w:rFonts w:ascii="Arial" w:hAnsi="Arial" w:cs="Arial"/>
          <w:sz w:val="24"/>
          <w:szCs w:val="24"/>
        </w:rPr>
        <w:t>Manufacturer of Door System: GPX</w:t>
      </w:r>
      <w:r w:rsidRPr="00262464">
        <w:rPr>
          <w:rFonts w:ascii="Arial" w:hAnsi="Arial" w:cs="Arial"/>
          <w:b/>
          <w:sz w:val="24"/>
          <w:szCs w:val="24"/>
          <w:vertAlign w:val="superscript"/>
        </w:rPr>
        <w:t>®</w:t>
      </w:r>
      <w:r w:rsidRPr="00262464">
        <w:rPr>
          <w:rFonts w:ascii="Arial" w:hAnsi="Arial" w:cs="Arial"/>
          <w:sz w:val="24"/>
          <w:szCs w:val="24"/>
        </w:rPr>
        <w:t xml:space="preserve"> Architectural Series 20 Minute Aluminum Door by SAFTI </w:t>
      </w:r>
      <w:r w:rsidRPr="00262464">
        <w:rPr>
          <w:rFonts w:ascii="Arial" w:hAnsi="Arial" w:cs="Arial"/>
          <w:i/>
          <w:sz w:val="24"/>
          <w:szCs w:val="24"/>
        </w:rPr>
        <w:t>FIRST</w:t>
      </w:r>
      <w:r w:rsidRPr="00262464">
        <w:rPr>
          <w:rFonts w:ascii="Arial" w:hAnsi="Arial" w:cs="Arial"/>
          <w:b/>
          <w:sz w:val="24"/>
          <w:szCs w:val="24"/>
          <w:vertAlign w:val="superscript"/>
        </w:rPr>
        <w:t>®</w:t>
      </w:r>
      <w:r w:rsidRPr="00262464">
        <w:rPr>
          <w:rFonts w:ascii="Arial" w:hAnsi="Arial" w:cs="Arial"/>
          <w:sz w:val="24"/>
          <w:szCs w:val="24"/>
        </w:rPr>
        <w:t xml:space="preserve"> Fire Rated Glazing Solutions.</w:t>
      </w:r>
    </w:p>
    <w:p w:rsidR="00C62338" w:rsidRPr="00262464" w:rsidRDefault="00C62338" w:rsidP="00262464">
      <w:pPr>
        <w:pStyle w:val="ListParagraph"/>
        <w:numPr>
          <w:ilvl w:val="0"/>
          <w:numId w:val="18"/>
        </w:numPr>
        <w:spacing w:after="0" w:line="240" w:lineRule="auto"/>
        <w:rPr>
          <w:rFonts w:ascii="Arial" w:hAnsi="Arial" w:cs="Arial"/>
          <w:sz w:val="24"/>
          <w:szCs w:val="24"/>
        </w:rPr>
      </w:pPr>
      <w:r w:rsidRPr="00262464">
        <w:rPr>
          <w:rFonts w:ascii="Arial" w:hAnsi="Arial" w:cs="Arial"/>
          <w:sz w:val="24"/>
          <w:szCs w:val="24"/>
        </w:rPr>
        <w:t xml:space="preserve">Contact: 100 N Hill Drive, Suite 12, Brisbane, CA 94005; Telephone 888.653. 3333; email </w:t>
      </w:r>
      <w:hyperlink r:id="rId8" w:history="1">
        <w:r w:rsidRPr="00262464">
          <w:rPr>
            <w:rStyle w:val="Hyperlink"/>
            <w:rFonts w:ascii="Arial" w:hAnsi="Arial" w:cs="Arial"/>
            <w:sz w:val="24"/>
            <w:szCs w:val="24"/>
          </w:rPr>
          <w:t>info@safti.com</w:t>
        </w:r>
      </w:hyperlink>
      <w:r w:rsidRPr="00262464">
        <w:rPr>
          <w:rFonts w:ascii="Arial" w:hAnsi="Arial" w:cs="Arial"/>
          <w:sz w:val="24"/>
          <w:szCs w:val="24"/>
        </w:rPr>
        <w:t xml:space="preserve">; Web site </w:t>
      </w:r>
      <w:hyperlink r:id="rId9" w:history="1">
        <w:r w:rsidRPr="00262464">
          <w:rPr>
            <w:rStyle w:val="Hyperlink"/>
            <w:rFonts w:ascii="Arial" w:hAnsi="Arial" w:cs="Arial"/>
            <w:sz w:val="24"/>
            <w:szCs w:val="24"/>
          </w:rPr>
          <w:t>www.safti.com</w:t>
        </w:r>
      </w:hyperlink>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7"/>
        </w:numPr>
        <w:spacing w:after="0" w:line="240" w:lineRule="auto"/>
        <w:rPr>
          <w:rFonts w:ascii="Arial" w:hAnsi="Arial" w:cs="Arial"/>
          <w:sz w:val="24"/>
          <w:szCs w:val="24"/>
        </w:rPr>
      </w:pPr>
      <w:r w:rsidRPr="00262464">
        <w:rPr>
          <w:rFonts w:ascii="Arial" w:hAnsi="Arial" w:cs="Arial"/>
          <w:sz w:val="24"/>
          <w:szCs w:val="24"/>
        </w:rPr>
        <w:t>Manufacturer of Glazing Material: SuperLite</w:t>
      </w:r>
      <w:r w:rsidRPr="00262464">
        <w:rPr>
          <w:rFonts w:ascii="Arial" w:hAnsi="Arial" w:cs="Arial"/>
          <w:b/>
          <w:sz w:val="24"/>
          <w:szCs w:val="24"/>
          <w:vertAlign w:val="superscript"/>
        </w:rPr>
        <w:t>®</w:t>
      </w:r>
      <w:r w:rsidRPr="00262464">
        <w:rPr>
          <w:rFonts w:ascii="Arial" w:hAnsi="Arial" w:cs="Arial"/>
          <w:sz w:val="24"/>
          <w:szCs w:val="24"/>
        </w:rPr>
        <w:t xml:space="preserve"> I by SAFTI </w:t>
      </w:r>
      <w:r w:rsidRPr="00262464">
        <w:rPr>
          <w:rFonts w:ascii="Arial" w:hAnsi="Arial" w:cs="Arial"/>
          <w:i/>
          <w:sz w:val="24"/>
          <w:szCs w:val="24"/>
        </w:rPr>
        <w:t>FIRST</w:t>
      </w:r>
      <w:r w:rsidRPr="00262464">
        <w:rPr>
          <w:rFonts w:ascii="Arial" w:hAnsi="Arial" w:cs="Arial"/>
          <w:b/>
          <w:sz w:val="24"/>
          <w:szCs w:val="24"/>
          <w:vertAlign w:val="superscript"/>
        </w:rPr>
        <w:t>®</w:t>
      </w:r>
      <w:r w:rsidRPr="00262464">
        <w:rPr>
          <w:rFonts w:ascii="Arial" w:hAnsi="Arial" w:cs="Arial"/>
          <w:sz w:val="24"/>
          <w:szCs w:val="24"/>
        </w:rPr>
        <w:t xml:space="preserve"> Fire Rated Glazing Solutions.</w:t>
      </w:r>
    </w:p>
    <w:p w:rsidR="00C62338" w:rsidRPr="00262464" w:rsidRDefault="00C62338" w:rsidP="00262464">
      <w:pPr>
        <w:pStyle w:val="ListParagraph"/>
        <w:numPr>
          <w:ilvl w:val="0"/>
          <w:numId w:val="19"/>
        </w:numPr>
        <w:spacing w:after="0" w:line="240" w:lineRule="auto"/>
        <w:rPr>
          <w:rFonts w:ascii="Arial" w:hAnsi="Arial" w:cs="Arial"/>
          <w:sz w:val="24"/>
          <w:szCs w:val="24"/>
        </w:rPr>
      </w:pPr>
      <w:r w:rsidRPr="00262464">
        <w:rPr>
          <w:rFonts w:ascii="Arial" w:hAnsi="Arial" w:cs="Arial"/>
          <w:sz w:val="24"/>
          <w:szCs w:val="24"/>
        </w:rPr>
        <w:t xml:space="preserve">Contact: 100 N Hill Drive, Suite 12, Brisbane, CA 94005; Telephone 888.653. 3333; Fax 415.824.5900; email </w:t>
      </w:r>
      <w:hyperlink r:id="rId10" w:history="1">
        <w:r w:rsidRPr="00262464">
          <w:rPr>
            <w:rStyle w:val="Hyperlink"/>
            <w:rFonts w:ascii="Arial" w:hAnsi="Arial" w:cs="Arial"/>
            <w:sz w:val="24"/>
            <w:szCs w:val="24"/>
          </w:rPr>
          <w:t>info@safti.com</w:t>
        </w:r>
      </w:hyperlink>
      <w:r w:rsidRPr="00262464">
        <w:rPr>
          <w:rFonts w:ascii="Arial" w:hAnsi="Arial" w:cs="Arial"/>
          <w:sz w:val="24"/>
          <w:szCs w:val="24"/>
        </w:rPr>
        <w:t xml:space="preserve">; Web site </w:t>
      </w:r>
      <w:hyperlink r:id="rId11" w:history="1">
        <w:r w:rsidRPr="00262464">
          <w:rPr>
            <w:rStyle w:val="Hyperlink"/>
            <w:rFonts w:ascii="Arial" w:hAnsi="Arial" w:cs="Arial"/>
            <w:sz w:val="24"/>
            <w:szCs w:val="24"/>
          </w:rPr>
          <w:t>www.safti.com</w:t>
        </w:r>
      </w:hyperlink>
    </w:p>
    <w:p w:rsidR="00C62338" w:rsidRPr="00262464" w:rsidRDefault="00C62338" w:rsidP="00262464">
      <w:pPr>
        <w:spacing w:after="0" w:line="240" w:lineRule="auto"/>
        <w:rPr>
          <w:rFonts w:ascii="Arial" w:hAnsi="Arial" w:cs="Arial"/>
          <w:sz w:val="24"/>
          <w:szCs w:val="24"/>
        </w:rPr>
      </w:pPr>
    </w:p>
    <w:p w:rsidR="00C62338" w:rsidRPr="00262464" w:rsidRDefault="005D7A7A" w:rsidP="00262464">
      <w:pPr>
        <w:spacing w:after="0" w:line="240" w:lineRule="auto"/>
        <w:rPr>
          <w:rFonts w:ascii="Arial" w:hAnsi="Arial" w:cs="Arial"/>
          <w:sz w:val="24"/>
          <w:szCs w:val="24"/>
        </w:rPr>
      </w:pPr>
      <w:r w:rsidRPr="00262464">
        <w:rPr>
          <w:rFonts w:ascii="Arial" w:hAnsi="Arial" w:cs="Arial"/>
          <w:sz w:val="24"/>
          <w:szCs w:val="24"/>
        </w:rPr>
        <w:t xml:space="preserve">C.    </w:t>
      </w:r>
      <w:r w:rsidR="00C62338" w:rsidRPr="00262464">
        <w:rPr>
          <w:rFonts w:ascii="Arial" w:hAnsi="Arial" w:cs="Arial"/>
          <w:sz w:val="24"/>
          <w:szCs w:val="24"/>
        </w:rPr>
        <w:t>Substitutions: No substitutions allowed.</w:t>
      </w:r>
    </w:p>
    <w:p w:rsidR="00C62338" w:rsidRPr="00262464" w:rsidRDefault="00C62338" w:rsidP="00262464">
      <w:pPr>
        <w:spacing w:after="0" w:line="240" w:lineRule="auto"/>
        <w:rPr>
          <w:rFonts w:ascii="Arial" w:hAnsi="Arial" w:cs="Arial"/>
          <w:sz w:val="24"/>
          <w:szCs w:val="24"/>
        </w:rPr>
      </w:pPr>
    </w:p>
    <w:p w:rsidR="00011C80" w:rsidRPr="00262464" w:rsidRDefault="00011C80"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2.02</w:t>
      </w:r>
      <w:r w:rsidRPr="00262464">
        <w:rPr>
          <w:rFonts w:ascii="Arial" w:hAnsi="Arial" w:cs="Arial"/>
          <w:sz w:val="24"/>
          <w:szCs w:val="24"/>
          <w:u w:val="single"/>
        </w:rPr>
        <w:tab/>
        <w:t>MATERIALS – DOOR</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20"/>
        </w:numPr>
        <w:spacing w:after="0" w:line="240" w:lineRule="auto"/>
        <w:rPr>
          <w:rFonts w:ascii="Arial" w:hAnsi="Arial" w:cs="Arial"/>
          <w:sz w:val="24"/>
          <w:szCs w:val="24"/>
        </w:rPr>
      </w:pPr>
      <w:r w:rsidRPr="00262464">
        <w:rPr>
          <w:rFonts w:ascii="Arial" w:hAnsi="Arial" w:cs="Arial"/>
          <w:sz w:val="24"/>
          <w:szCs w:val="24"/>
        </w:rPr>
        <w:t xml:space="preserve">Description: </w:t>
      </w:r>
      <w:r w:rsidR="00011C80" w:rsidRPr="00262464">
        <w:rPr>
          <w:rFonts w:ascii="Arial" w:hAnsi="Arial" w:cs="Arial"/>
          <w:sz w:val="24"/>
          <w:szCs w:val="24"/>
        </w:rPr>
        <w:t>20-minute</w:t>
      </w:r>
      <w:r w:rsidRPr="00262464">
        <w:rPr>
          <w:rFonts w:ascii="Arial" w:hAnsi="Arial" w:cs="Arial"/>
          <w:sz w:val="24"/>
          <w:szCs w:val="24"/>
        </w:rPr>
        <w:t xml:space="preserve"> full vision aluminum stile and rail door [having ADA compliant bottom rail].</w:t>
      </w:r>
    </w:p>
    <w:p w:rsidR="00C62338" w:rsidRPr="00262464" w:rsidRDefault="00C62338" w:rsidP="00262464">
      <w:pPr>
        <w:pStyle w:val="ListParagraph"/>
        <w:numPr>
          <w:ilvl w:val="0"/>
          <w:numId w:val="21"/>
        </w:numPr>
        <w:spacing w:after="0" w:line="240" w:lineRule="auto"/>
        <w:rPr>
          <w:rFonts w:ascii="Arial" w:hAnsi="Arial" w:cs="Arial"/>
          <w:sz w:val="24"/>
          <w:szCs w:val="24"/>
        </w:rPr>
      </w:pPr>
      <w:r w:rsidRPr="00262464">
        <w:rPr>
          <w:rFonts w:ascii="Arial" w:hAnsi="Arial" w:cs="Arial"/>
          <w:sz w:val="24"/>
          <w:szCs w:val="24"/>
        </w:rPr>
        <w:t>Provide with 20 minute (without hose stream test) fire rated label, factory glazed with SuperLite</w:t>
      </w:r>
      <w:r w:rsidRPr="00262464">
        <w:rPr>
          <w:rFonts w:ascii="Arial" w:hAnsi="Arial" w:cs="Arial"/>
          <w:b/>
          <w:sz w:val="24"/>
          <w:szCs w:val="24"/>
          <w:vertAlign w:val="superscript"/>
        </w:rPr>
        <w:t>®</w:t>
      </w:r>
      <w:r w:rsidRPr="00262464">
        <w:rPr>
          <w:rFonts w:ascii="Arial" w:hAnsi="Arial" w:cs="Arial"/>
          <w:sz w:val="24"/>
          <w:szCs w:val="24"/>
        </w:rPr>
        <w:t xml:space="preserve"> I. [SuperLite</w:t>
      </w:r>
      <w:r w:rsidRPr="00262464">
        <w:rPr>
          <w:rFonts w:ascii="Arial" w:hAnsi="Arial" w:cs="Arial"/>
          <w:b/>
          <w:sz w:val="24"/>
          <w:szCs w:val="24"/>
          <w:vertAlign w:val="superscript"/>
        </w:rPr>
        <w:t>®</w:t>
      </w:r>
      <w:r w:rsidRPr="00262464">
        <w:rPr>
          <w:rFonts w:ascii="Arial" w:hAnsi="Arial" w:cs="Arial"/>
          <w:sz w:val="24"/>
          <w:szCs w:val="24"/>
        </w:rPr>
        <w:t xml:space="preserve"> I with PPG Starphire® Ultra-Clear Low-Iron Tempered Glass and SuperLite</w:t>
      </w:r>
      <w:r w:rsidRPr="00262464">
        <w:rPr>
          <w:rFonts w:ascii="Arial" w:hAnsi="Arial" w:cs="Arial"/>
          <w:b/>
          <w:sz w:val="24"/>
          <w:szCs w:val="24"/>
          <w:vertAlign w:val="superscript"/>
        </w:rPr>
        <w:t>®</w:t>
      </w:r>
      <w:r w:rsidRPr="00262464">
        <w:rPr>
          <w:rFonts w:ascii="Arial" w:hAnsi="Arial" w:cs="Arial"/>
          <w:sz w:val="24"/>
          <w:szCs w:val="24"/>
        </w:rPr>
        <w:t xml:space="preserve"> I Pattern Glass available as options.]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20"/>
        </w:numPr>
        <w:spacing w:after="0" w:line="240" w:lineRule="auto"/>
        <w:rPr>
          <w:rFonts w:ascii="Arial" w:hAnsi="Arial" w:cs="Arial"/>
          <w:sz w:val="24"/>
          <w:szCs w:val="24"/>
        </w:rPr>
      </w:pPr>
      <w:r w:rsidRPr="00262464">
        <w:rPr>
          <w:rFonts w:ascii="Arial" w:hAnsi="Arial" w:cs="Arial"/>
          <w:sz w:val="24"/>
          <w:szCs w:val="24"/>
        </w:rPr>
        <w:t>Properties:</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Aluminum: Meeting requirements of ASTM B221, 6063T5 alloy, and as otherwise required to assure compliance with dimensional tolerances and maintain color uniformity.</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lastRenderedPageBreak/>
        <w:t>Anchorage Devices, Clips and Fasteners: Manufacturer’s standard type, compatible with materials being secured.</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Accessories: As necessary for complete system.</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48” x 108” for single doors and 96” x 108” for pair doors. No intermediate rails required.</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5 in. profile width</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10 in. ADA compliant bottom rail (can be modified with AHJ approval).</w:t>
      </w:r>
    </w:p>
    <w:p w:rsidR="00C62338" w:rsidRPr="00262464" w:rsidRDefault="00C62338" w:rsidP="00262464">
      <w:pPr>
        <w:pStyle w:val="ListParagraph"/>
        <w:numPr>
          <w:ilvl w:val="0"/>
          <w:numId w:val="22"/>
        </w:numPr>
        <w:spacing w:after="0" w:line="240" w:lineRule="auto"/>
        <w:rPr>
          <w:rFonts w:ascii="Arial" w:hAnsi="Arial" w:cs="Arial"/>
          <w:sz w:val="24"/>
          <w:szCs w:val="24"/>
        </w:rPr>
      </w:pPr>
      <w:r w:rsidRPr="00262464">
        <w:rPr>
          <w:rFonts w:ascii="Arial" w:hAnsi="Arial" w:cs="Arial"/>
          <w:sz w:val="24"/>
          <w:szCs w:val="24"/>
        </w:rPr>
        <w:t>1-3/4 in. door depth.</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2.03</w:t>
      </w:r>
      <w:r w:rsidRPr="00262464">
        <w:rPr>
          <w:rFonts w:ascii="Arial" w:hAnsi="Arial" w:cs="Arial"/>
          <w:sz w:val="24"/>
          <w:szCs w:val="24"/>
          <w:u w:val="single"/>
        </w:rPr>
        <w:tab/>
        <w:t>MATERIALS – GLASS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3"/>
        </w:numPr>
        <w:spacing w:after="0" w:line="240" w:lineRule="auto"/>
        <w:ind w:left="360"/>
        <w:rPr>
          <w:rFonts w:ascii="Arial" w:hAnsi="Arial" w:cs="Arial"/>
          <w:sz w:val="24"/>
          <w:szCs w:val="24"/>
        </w:rPr>
      </w:pPr>
      <w:r w:rsidRPr="00262464">
        <w:rPr>
          <w:rFonts w:ascii="Arial" w:hAnsi="Arial" w:cs="Arial"/>
          <w:sz w:val="24"/>
          <w:szCs w:val="24"/>
        </w:rPr>
        <w:t>Assemblies shall be glazed with SuperLite</w:t>
      </w:r>
      <w:r w:rsidR="005D7A7A" w:rsidRPr="00262464">
        <w:rPr>
          <w:rFonts w:ascii="Arial" w:hAnsi="Arial" w:cs="Arial"/>
          <w:b/>
          <w:sz w:val="24"/>
          <w:szCs w:val="24"/>
          <w:vertAlign w:val="superscript"/>
        </w:rPr>
        <w:t>®</w:t>
      </w:r>
      <w:r w:rsidRPr="00262464">
        <w:rPr>
          <w:rFonts w:ascii="Arial" w:hAnsi="Arial" w:cs="Arial"/>
          <w:sz w:val="24"/>
          <w:szCs w:val="24"/>
        </w:rPr>
        <w:t xml:space="preserve"> I glazing products.</w:t>
      </w:r>
    </w:p>
    <w:p w:rsidR="00C62338" w:rsidRPr="00262464" w:rsidRDefault="00C62338" w:rsidP="00262464">
      <w:pPr>
        <w:spacing w:after="0" w:line="240" w:lineRule="auto"/>
        <w:ind w:left="-1080" w:firstLine="60"/>
        <w:rPr>
          <w:rFonts w:ascii="Arial" w:hAnsi="Arial" w:cs="Arial"/>
          <w:sz w:val="24"/>
          <w:szCs w:val="24"/>
        </w:rPr>
      </w:pPr>
    </w:p>
    <w:p w:rsidR="00C62338" w:rsidRPr="00262464" w:rsidRDefault="00C62338" w:rsidP="00262464">
      <w:pPr>
        <w:pStyle w:val="ListParagraph"/>
        <w:numPr>
          <w:ilvl w:val="1"/>
          <w:numId w:val="23"/>
        </w:numPr>
        <w:spacing w:after="0" w:line="240" w:lineRule="auto"/>
        <w:ind w:left="360"/>
        <w:rPr>
          <w:rFonts w:ascii="Arial" w:hAnsi="Arial" w:cs="Arial"/>
          <w:sz w:val="24"/>
          <w:szCs w:val="24"/>
        </w:rPr>
      </w:pPr>
      <w:r w:rsidRPr="00262464">
        <w:rPr>
          <w:rFonts w:ascii="Arial" w:hAnsi="Arial" w:cs="Arial"/>
          <w:sz w:val="24"/>
          <w:szCs w:val="24"/>
        </w:rPr>
        <w:t>Properties:</w:t>
      </w:r>
    </w:p>
    <w:p w:rsidR="00C62338" w:rsidRPr="00262464" w:rsidRDefault="00C62338" w:rsidP="00262464">
      <w:pPr>
        <w:pStyle w:val="ListParagraph"/>
        <w:numPr>
          <w:ilvl w:val="3"/>
          <w:numId w:val="23"/>
        </w:numPr>
        <w:spacing w:after="0" w:line="240" w:lineRule="auto"/>
        <w:ind w:left="1800"/>
        <w:rPr>
          <w:rFonts w:ascii="Arial" w:hAnsi="Arial" w:cs="Arial"/>
          <w:sz w:val="24"/>
          <w:szCs w:val="24"/>
        </w:rPr>
      </w:pPr>
      <w:r w:rsidRPr="00262464">
        <w:rPr>
          <w:rFonts w:ascii="Arial" w:hAnsi="Arial" w:cs="Arial"/>
          <w:sz w:val="24"/>
          <w:szCs w:val="24"/>
        </w:rPr>
        <w:t>Fire protective glass up to the max. size tested.</w:t>
      </w:r>
    </w:p>
    <w:p w:rsidR="00C62338" w:rsidRPr="00262464" w:rsidRDefault="00C62338" w:rsidP="00262464">
      <w:pPr>
        <w:pStyle w:val="ListParagraph"/>
        <w:numPr>
          <w:ilvl w:val="3"/>
          <w:numId w:val="23"/>
        </w:numPr>
        <w:spacing w:after="0" w:line="240" w:lineRule="auto"/>
        <w:ind w:left="1800"/>
        <w:rPr>
          <w:rFonts w:ascii="Arial" w:hAnsi="Arial" w:cs="Arial"/>
          <w:sz w:val="24"/>
          <w:szCs w:val="24"/>
        </w:rPr>
      </w:pPr>
      <w:r w:rsidRPr="00262464">
        <w:rPr>
          <w:rFonts w:ascii="Arial" w:hAnsi="Arial" w:cs="Arial"/>
          <w:sz w:val="24"/>
          <w:szCs w:val="24"/>
        </w:rPr>
        <w:t>Individual Lites shall be identified with a listing mark.</w:t>
      </w:r>
    </w:p>
    <w:p w:rsidR="00C62338" w:rsidRPr="00262464" w:rsidRDefault="00C62338" w:rsidP="00262464">
      <w:pPr>
        <w:pStyle w:val="ListParagraph"/>
        <w:numPr>
          <w:ilvl w:val="3"/>
          <w:numId w:val="23"/>
        </w:numPr>
        <w:spacing w:after="0" w:line="240" w:lineRule="auto"/>
        <w:ind w:left="1800"/>
        <w:rPr>
          <w:rFonts w:ascii="Arial" w:hAnsi="Arial" w:cs="Arial"/>
          <w:sz w:val="24"/>
          <w:szCs w:val="24"/>
        </w:rPr>
      </w:pPr>
      <w:r w:rsidRPr="00262464">
        <w:rPr>
          <w:rFonts w:ascii="Arial" w:hAnsi="Arial" w:cs="Arial"/>
          <w:sz w:val="24"/>
          <w:szCs w:val="24"/>
        </w:rPr>
        <w:t>Glazing material installed in “Hazardous Locations” (subject to human impact) shall be certified to meet the applicable requirements for fire rated assemblies referenced in ANSI Z97.1 Standard for Safety Glazing Materials Used in Buildings and/or CPSC 16 CFR 1201 Safety Standard for Architectural Glazing Materials.</w:t>
      </w:r>
    </w:p>
    <w:p w:rsidR="00C62338" w:rsidRPr="00262464" w:rsidRDefault="00C62338" w:rsidP="00262464">
      <w:pPr>
        <w:pStyle w:val="ListParagraph"/>
        <w:numPr>
          <w:ilvl w:val="3"/>
          <w:numId w:val="23"/>
        </w:numPr>
        <w:spacing w:after="0" w:line="240" w:lineRule="auto"/>
        <w:ind w:left="1800"/>
        <w:rPr>
          <w:rFonts w:ascii="Arial" w:hAnsi="Arial" w:cs="Arial"/>
          <w:sz w:val="24"/>
          <w:szCs w:val="24"/>
        </w:rPr>
      </w:pPr>
      <w:r w:rsidRPr="00262464">
        <w:rPr>
          <w:rFonts w:ascii="Arial" w:hAnsi="Arial" w:cs="Arial"/>
          <w:sz w:val="24"/>
          <w:szCs w:val="24"/>
        </w:rPr>
        <w:t>Visible daylight transmission: Varies by glazing type. Refer to SuperLite</w:t>
      </w:r>
      <w:r w:rsidRPr="00262464">
        <w:rPr>
          <w:rFonts w:ascii="Arial" w:hAnsi="Arial" w:cs="Arial"/>
          <w:b/>
          <w:sz w:val="24"/>
          <w:szCs w:val="24"/>
          <w:vertAlign w:val="superscript"/>
        </w:rPr>
        <w:t>®</w:t>
      </w:r>
      <w:r w:rsidRPr="00262464">
        <w:rPr>
          <w:rFonts w:ascii="Arial" w:hAnsi="Arial" w:cs="Arial"/>
          <w:sz w:val="24"/>
          <w:szCs w:val="24"/>
        </w:rPr>
        <w:t xml:space="preserve"> I product data for more information.</w:t>
      </w:r>
    </w:p>
    <w:p w:rsidR="00C62338" w:rsidRPr="00262464" w:rsidRDefault="00C62338" w:rsidP="00262464">
      <w:pPr>
        <w:pStyle w:val="ListParagraph"/>
        <w:numPr>
          <w:ilvl w:val="3"/>
          <w:numId w:val="23"/>
        </w:numPr>
        <w:spacing w:after="0" w:line="240" w:lineRule="auto"/>
        <w:ind w:left="1800"/>
        <w:rPr>
          <w:rFonts w:ascii="Arial" w:hAnsi="Arial" w:cs="Arial"/>
          <w:sz w:val="24"/>
          <w:szCs w:val="24"/>
        </w:rPr>
      </w:pPr>
      <w:r w:rsidRPr="00262464">
        <w:rPr>
          <w:rFonts w:ascii="Arial" w:hAnsi="Arial" w:cs="Arial"/>
          <w:sz w:val="24"/>
          <w:szCs w:val="24"/>
        </w:rPr>
        <w:t>STC rating: Varies by glazing type. Refer to SuperLite</w:t>
      </w:r>
      <w:r w:rsidRPr="00262464">
        <w:rPr>
          <w:rFonts w:ascii="Arial" w:hAnsi="Arial" w:cs="Arial"/>
          <w:b/>
          <w:sz w:val="24"/>
          <w:szCs w:val="24"/>
          <w:vertAlign w:val="superscript"/>
        </w:rPr>
        <w:t>®</w:t>
      </w:r>
      <w:r w:rsidRPr="00262464">
        <w:rPr>
          <w:rFonts w:ascii="Arial" w:hAnsi="Arial" w:cs="Arial"/>
          <w:sz w:val="24"/>
          <w:szCs w:val="24"/>
        </w:rPr>
        <w:t xml:space="preserve"> I product data for more information.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2.03</w:t>
      </w:r>
      <w:r w:rsidRPr="00262464">
        <w:rPr>
          <w:rFonts w:ascii="Arial" w:hAnsi="Arial" w:cs="Arial"/>
          <w:sz w:val="24"/>
          <w:szCs w:val="24"/>
          <w:u w:val="single"/>
        </w:rPr>
        <w:tab/>
        <w:t>FABRICATION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4"/>
        </w:numPr>
        <w:spacing w:after="0" w:line="240" w:lineRule="auto"/>
        <w:ind w:left="360"/>
        <w:rPr>
          <w:rFonts w:ascii="Arial" w:hAnsi="Arial" w:cs="Arial"/>
          <w:sz w:val="24"/>
          <w:szCs w:val="24"/>
        </w:rPr>
      </w:pPr>
      <w:r w:rsidRPr="00262464">
        <w:rPr>
          <w:rFonts w:ascii="Arial" w:hAnsi="Arial" w:cs="Arial"/>
          <w:sz w:val="24"/>
          <w:szCs w:val="24"/>
        </w:rPr>
        <w:t>Door assemblies shall be factory glazed unless specified otherwise.</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4"/>
        </w:numPr>
        <w:spacing w:after="0" w:line="240" w:lineRule="auto"/>
        <w:ind w:left="360"/>
        <w:rPr>
          <w:rFonts w:ascii="Arial" w:hAnsi="Arial" w:cs="Arial"/>
          <w:sz w:val="24"/>
          <w:szCs w:val="24"/>
        </w:rPr>
      </w:pPr>
      <w:r w:rsidRPr="00262464">
        <w:rPr>
          <w:rFonts w:ascii="Arial" w:hAnsi="Arial" w:cs="Arial"/>
          <w:sz w:val="24"/>
          <w:szCs w:val="24"/>
        </w:rPr>
        <w:t>Door frames shall be furnished knocked down unless specified otherwise.</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4"/>
        </w:numPr>
        <w:spacing w:after="0" w:line="240" w:lineRule="auto"/>
        <w:ind w:left="360"/>
        <w:rPr>
          <w:rFonts w:ascii="Arial" w:hAnsi="Arial" w:cs="Arial"/>
          <w:sz w:val="24"/>
          <w:szCs w:val="24"/>
        </w:rPr>
      </w:pPr>
      <w:r w:rsidRPr="00262464">
        <w:rPr>
          <w:rFonts w:ascii="Arial" w:hAnsi="Arial" w:cs="Arial"/>
          <w:sz w:val="24"/>
          <w:szCs w:val="24"/>
        </w:rPr>
        <w:t>Door assemblies shall be factory prepared for field mounting of hardware.</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4"/>
        </w:numPr>
        <w:spacing w:after="0" w:line="240" w:lineRule="auto"/>
        <w:ind w:left="360"/>
        <w:rPr>
          <w:rFonts w:ascii="Arial" w:hAnsi="Arial" w:cs="Arial"/>
          <w:sz w:val="24"/>
          <w:szCs w:val="24"/>
        </w:rPr>
      </w:pPr>
      <w:r w:rsidRPr="00262464">
        <w:rPr>
          <w:rFonts w:ascii="Arial" w:hAnsi="Arial" w:cs="Arial"/>
          <w:sz w:val="24"/>
          <w:szCs w:val="24"/>
        </w:rPr>
        <w:t>Fabrication Dimensions: Fabricate to approved dimensions. The general contractor shall guarantee dimensions within required tolerance. Obtain approved shop drawings prior to fabrication.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2.04</w:t>
      </w:r>
      <w:r w:rsidRPr="00262464">
        <w:rPr>
          <w:rFonts w:ascii="Arial" w:hAnsi="Arial" w:cs="Arial"/>
          <w:sz w:val="24"/>
          <w:szCs w:val="24"/>
          <w:u w:val="single"/>
        </w:rPr>
        <w:tab/>
        <w:t>FINISHES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5"/>
        </w:numPr>
        <w:spacing w:after="0" w:line="240" w:lineRule="auto"/>
        <w:ind w:left="360"/>
        <w:rPr>
          <w:rFonts w:ascii="Arial" w:hAnsi="Arial" w:cs="Arial"/>
          <w:sz w:val="24"/>
          <w:szCs w:val="24"/>
        </w:rPr>
      </w:pPr>
      <w:r w:rsidRPr="00262464">
        <w:rPr>
          <w:rFonts w:ascii="Arial" w:hAnsi="Arial" w:cs="Arial"/>
          <w:sz w:val="24"/>
          <w:szCs w:val="24"/>
        </w:rPr>
        <w:t>Factory finish extruded door components so that all parts exposed to view upon completion of installation are uniform in finish and color. Exposed surfaces shall be free of scratches and other serious blemishes.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1"/>
          <w:numId w:val="25"/>
        </w:numPr>
        <w:spacing w:after="0" w:line="240" w:lineRule="auto"/>
        <w:ind w:left="360"/>
        <w:rPr>
          <w:rFonts w:ascii="Arial" w:hAnsi="Arial" w:cs="Arial"/>
          <w:sz w:val="24"/>
          <w:szCs w:val="24"/>
        </w:rPr>
      </w:pPr>
      <w:r w:rsidRPr="00262464">
        <w:rPr>
          <w:rFonts w:ascii="Arial" w:hAnsi="Arial" w:cs="Arial"/>
          <w:sz w:val="24"/>
          <w:szCs w:val="24"/>
        </w:rPr>
        <w:t>Factory Applied Paint Finish: Comply with AAMA(2603) 603.8 and AA-DAF-45, factory applied baked enamel coating.</w:t>
      </w:r>
    </w:p>
    <w:p w:rsidR="005D7A7A" w:rsidRPr="00262464" w:rsidRDefault="00C62338" w:rsidP="00262464">
      <w:pPr>
        <w:pStyle w:val="ListParagraph"/>
        <w:numPr>
          <w:ilvl w:val="0"/>
          <w:numId w:val="26"/>
        </w:numPr>
        <w:spacing w:after="0" w:line="240" w:lineRule="auto"/>
        <w:rPr>
          <w:rFonts w:ascii="Arial" w:hAnsi="Arial" w:cs="Arial"/>
          <w:sz w:val="24"/>
          <w:szCs w:val="24"/>
        </w:rPr>
      </w:pPr>
      <w:r w:rsidRPr="00262464">
        <w:rPr>
          <w:rFonts w:ascii="Arial" w:hAnsi="Arial" w:cs="Arial"/>
          <w:sz w:val="24"/>
          <w:szCs w:val="24"/>
        </w:rPr>
        <w:lastRenderedPageBreak/>
        <w:t>Color: (As selected from manufacturer’s standard colors) (Custom color to match Architect’s sample).</w:t>
      </w:r>
    </w:p>
    <w:p w:rsidR="005D7A7A" w:rsidRPr="00262464" w:rsidRDefault="005D7A7A" w:rsidP="00262464">
      <w:pPr>
        <w:pStyle w:val="ListParagraph"/>
        <w:spacing w:after="0" w:line="240" w:lineRule="auto"/>
        <w:rPr>
          <w:rFonts w:ascii="Arial" w:hAnsi="Arial" w:cs="Arial"/>
          <w:sz w:val="24"/>
          <w:szCs w:val="24"/>
        </w:rPr>
      </w:pPr>
    </w:p>
    <w:p w:rsidR="00C62338" w:rsidRPr="00262464" w:rsidRDefault="005D7A7A" w:rsidP="00262464">
      <w:pPr>
        <w:spacing w:after="0" w:line="240" w:lineRule="auto"/>
        <w:rPr>
          <w:rFonts w:ascii="Arial" w:hAnsi="Arial" w:cs="Arial"/>
          <w:sz w:val="24"/>
          <w:szCs w:val="24"/>
        </w:rPr>
      </w:pPr>
      <w:r w:rsidRPr="00262464">
        <w:rPr>
          <w:rFonts w:ascii="Arial" w:hAnsi="Arial" w:cs="Arial"/>
          <w:sz w:val="24"/>
          <w:szCs w:val="24"/>
        </w:rPr>
        <w:t xml:space="preserve">C.   </w:t>
      </w:r>
      <w:r w:rsidR="00C62338" w:rsidRPr="00262464">
        <w:rPr>
          <w:rFonts w:ascii="Arial" w:hAnsi="Arial" w:cs="Arial"/>
          <w:sz w:val="24"/>
          <w:szCs w:val="24"/>
        </w:rPr>
        <w:t>Clear Anodized: AA-M12C22A21, etched, medium matte, clear anodic coating.</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2.05</w:t>
      </w:r>
      <w:r w:rsidRPr="00262464">
        <w:rPr>
          <w:rFonts w:ascii="Arial" w:hAnsi="Arial" w:cs="Arial"/>
          <w:sz w:val="24"/>
          <w:szCs w:val="24"/>
          <w:u w:val="single"/>
        </w:rPr>
        <w:tab/>
        <w:t>DOOR HARDWARE FOR SINGLE AND PAIR DOORS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27"/>
        </w:numPr>
        <w:spacing w:after="0" w:line="240" w:lineRule="auto"/>
        <w:rPr>
          <w:rFonts w:ascii="Arial" w:hAnsi="Arial" w:cs="Arial"/>
          <w:sz w:val="24"/>
          <w:szCs w:val="24"/>
        </w:rPr>
      </w:pPr>
      <w:r w:rsidRPr="00262464">
        <w:rPr>
          <w:rFonts w:ascii="Arial" w:hAnsi="Arial" w:cs="Arial"/>
          <w:sz w:val="24"/>
          <w:szCs w:val="24"/>
        </w:rPr>
        <w:t>Hardware shall be supplied with the fire door. Hardware selection shall be from door manufacturer’s standard recommended hardware groups as specified below. Please indicate finish. Custom hardware available - call the manufacturer for more information.</w:t>
      </w:r>
    </w:p>
    <w:p w:rsidR="00C62338" w:rsidRPr="00262464" w:rsidRDefault="00C62338" w:rsidP="00262464">
      <w:pPr>
        <w:spacing w:after="0" w:line="240" w:lineRule="auto"/>
        <w:rPr>
          <w:rFonts w:ascii="Arial" w:hAnsi="Arial" w:cs="Arial"/>
          <w:sz w:val="24"/>
          <w:szCs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1"/>
        <w:gridCol w:w="2341"/>
        <w:gridCol w:w="3205"/>
        <w:gridCol w:w="2393"/>
      </w:tblGrid>
      <w:tr w:rsidR="005D7A7A" w:rsidRPr="00262464" w:rsidTr="001D321B">
        <w:trPr>
          <w:trHeight w:val="278"/>
        </w:trPr>
        <w:tc>
          <w:tcPr>
            <w:tcW w:w="1641" w:type="dxa"/>
          </w:tcPr>
          <w:p w:rsidR="005D7A7A" w:rsidRPr="00262464" w:rsidRDefault="005D7A7A" w:rsidP="00262464">
            <w:pPr>
              <w:pStyle w:val="TableParagraph"/>
              <w:spacing w:line="240" w:lineRule="auto"/>
              <w:ind w:left="107"/>
              <w:rPr>
                <w:sz w:val="24"/>
                <w:szCs w:val="24"/>
              </w:rPr>
            </w:pPr>
            <w:r w:rsidRPr="00262464">
              <w:rPr>
                <w:sz w:val="24"/>
                <w:szCs w:val="24"/>
              </w:rPr>
              <w:t>Quantity</w:t>
            </w:r>
          </w:p>
        </w:tc>
        <w:tc>
          <w:tcPr>
            <w:tcW w:w="2341" w:type="dxa"/>
          </w:tcPr>
          <w:p w:rsidR="005D7A7A" w:rsidRPr="00262464" w:rsidRDefault="005D7A7A" w:rsidP="00262464">
            <w:pPr>
              <w:pStyle w:val="TableParagraph"/>
              <w:spacing w:line="240" w:lineRule="auto"/>
              <w:rPr>
                <w:sz w:val="24"/>
                <w:szCs w:val="24"/>
              </w:rPr>
            </w:pPr>
            <w:r w:rsidRPr="00262464">
              <w:rPr>
                <w:sz w:val="24"/>
                <w:szCs w:val="24"/>
              </w:rPr>
              <w:t>Item</w:t>
            </w:r>
          </w:p>
        </w:tc>
        <w:tc>
          <w:tcPr>
            <w:tcW w:w="3205" w:type="dxa"/>
          </w:tcPr>
          <w:p w:rsidR="005D7A7A" w:rsidRPr="00262464" w:rsidRDefault="005D7A7A" w:rsidP="00262464">
            <w:pPr>
              <w:pStyle w:val="TableParagraph"/>
              <w:spacing w:line="240" w:lineRule="auto"/>
              <w:rPr>
                <w:sz w:val="24"/>
                <w:szCs w:val="24"/>
              </w:rPr>
            </w:pPr>
            <w:r w:rsidRPr="00262464">
              <w:rPr>
                <w:sz w:val="24"/>
                <w:szCs w:val="24"/>
              </w:rPr>
              <w:t>Description/Part #</w:t>
            </w:r>
          </w:p>
        </w:tc>
        <w:tc>
          <w:tcPr>
            <w:tcW w:w="2393" w:type="dxa"/>
          </w:tcPr>
          <w:p w:rsidR="005D7A7A" w:rsidRPr="00262464" w:rsidRDefault="005D7A7A" w:rsidP="00262464">
            <w:pPr>
              <w:pStyle w:val="TableParagraph"/>
              <w:spacing w:line="240" w:lineRule="auto"/>
              <w:rPr>
                <w:sz w:val="24"/>
                <w:szCs w:val="24"/>
              </w:rPr>
            </w:pPr>
            <w:r w:rsidRPr="00262464">
              <w:rPr>
                <w:sz w:val="24"/>
                <w:szCs w:val="24"/>
              </w:rPr>
              <w:t>Manufacturer</w:t>
            </w:r>
          </w:p>
        </w:tc>
      </w:tr>
      <w:tr w:rsidR="005D7A7A" w:rsidRPr="00262464" w:rsidTr="001D321B">
        <w:trPr>
          <w:trHeight w:val="274"/>
        </w:trPr>
        <w:tc>
          <w:tcPr>
            <w:tcW w:w="1641" w:type="dxa"/>
          </w:tcPr>
          <w:p w:rsidR="005D7A7A" w:rsidRPr="00262464" w:rsidRDefault="005D7A7A" w:rsidP="00262464">
            <w:pPr>
              <w:pStyle w:val="TableParagraph"/>
              <w:spacing w:line="240" w:lineRule="auto"/>
              <w:ind w:left="107"/>
              <w:rPr>
                <w:sz w:val="24"/>
                <w:szCs w:val="24"/>
              </w:rPr>
            </w:pPr>
            <w:r w:rsidRPr="00262464">
              <w:rPr>
                <w:w w:val="99"/>
                <w:sz w:val="24"/>
                <w:szCs w:val="24"/>
              </w:rPr>
              <w:t>1</w:t>
            </w:r>
          </w:p>
        </w:tc>
        <w:tc>
          <w:tcPr>
            <w:tcW w:w="2341" w:type="dxa"/>
          </w:tcPr>
          <w:p w:rsidR="005D7A7A" w:rsidRPr="00262464" w:rsidRDefault="005D7A7A" w:rsidP="00262464">
            <w:pPr>
              <w:pStyle w:val="TableParagraph"/>
              <w:spacing w:line="240" w:lineRule="auto"/>
              <w:rPr>
                <w:sz w:val="24"/>
                <w:szCs w:val="24"/>
              </w:rPr>
            </w:pPr>
            <w:r w:rsidRPr="00262464">
              <w:rPr>
                <w:sz w:val="24"/>
                <w:szCs w:val="24"/>
              </w:rPr>
              <w:t>Lockset</w:t>
            </w:r>
          </w:p>
        </w:tc>
        <w:tc>
          <w:tcPr>
            <w:tcW w:w="3205" w:type="dxa"/>
          </w:tcPr>
          <w:p w:rsidR="005D7A7A" w:rsidRPr="00262464" w:rsidRDefault="005D7A7A" w:rsidP="00262464">
            <w:pPr>
              <w:pStyle w:val="TableParagraph"/>
              <w:spacing w:line="240" w:lineRule="auto"/>
              <w:rPr>
                <w:sz w:val="24"/>
                <w:szCs w:val="24"/>
              </w:rPr>
            </w:pPr>
            <w:r w:rsidRPr="00262464">
              <w:rPr>
                <w:sz w:val="24"/>
                <w:szCs w:val="24"/>
              </w:rPr>
              <w:t>9070</w:t>
            </w:r>
          </w:p>
        </w:tc>
        <w:tc>
          <w:tcPr>
            <w:tcW w:w="2393" w:type="dxa"/>
          </w:tcPr>
          <w:p w:rsidR="005D7A7A" w:rsidRPr="00262464" w:rsidRDefault="005D7A7A" w:rsidP="00262464">
            <w:pPr>
              <w:pStyle w:val="TableParagraph"/>
              <w:spacing w:line="240" w:lineRule="auto"/>
              <w:rPr>
                <w:sz w:val="24"/>
                <w:szCs w:val="24"/>
              </w:rPr>
            </w:pPr>
            <w:r w:rsidRPr="00262464">
              <w:rPr>
                <w:sz w:val="24"/>
                <w:szCs w:val="24"/>
              </w:rPr>
              <w:t>Schlage</w:t>
            </w:r>
          </w:p>
        </w:tc>
      </w:tr>
      <w:tr w:rsidR="005D7A7A" w:rsidRPr="00262464" w:rsidTr="001D321B">
        <w:trPr>
          <w:trHeight w:val="277"/>
        </w:trPr>
        <w:tc>
          <w:tcPr>
            <w:tcW w:w="1641" w:type="dxa"/>
          </w:tcPr>
          <w:p w:rsidR="005D7A7A" w:rsidRPr="00262464" w:rsidRDefault="005D7A7A" w:rsidP="00262464">
            <w:pPr>
              <w:pStyle w:val="TableParagraph"/>
              <w:spacing w:line="240" w:lineRule="auto"/>
              <w:ind w:left="107"/>
              <w:rPr>
                <w:sz w:val="24"/>
                <w:szCs w:val="24"/>
              </w:rPr>
            </w:pPr>
            <w:r w:rsidRPr="00262464">
              <w:rPr>
                <w:w w:val="99"/>
                <w:sz w:val="24"/>
                <w:szCs w:val="24"/>
              </w:rPr>
              <w:t>1</w:t>
            </w:r>
          </w:p>
        </w:tc>
        <w:tc>
          <w:tcPr>
            <w:tcW w:w="2341" w:type="dxa"/>
          </w:tcPr>
          <w:p w:rsidR="005D7A7A" w:rsidRPr="00262464" w:rsidRDefault="005D7A7A" w:rsidP="00262464">
            <w:pPr>
              <w:pStyle w:val="TableParagraph"/>
              <w:spacing w:line="240" w:lineRule="auto"/>
              <w:rPr>
                <w:sz w:val="24"/>
                <w:szCs w:val="24"/>
              </w:rPr>
            </w:pPr>
            <w:r w:rsidRPr="00262464">
              <w:rPr>
                <w:sz w:val="24"/>
                <w:szCs w:val="24"/>
              </w:rPr>
              <w:t>Rim Panic</w:t>
            </w:r>
          </w:p>
        </w:tc>
        <w:tc>
          <w:tcPr>
            <w:tcW w:w="3205" w:type="dxa"/>
          </w:tcPr>
          <w:p w:rsidR="005D7A7A" w:rsidRPr="00262464" w:rsidRDefault="005D7A7A" w:rsidP="00262464">
            <w:pPr>
              <w:pStyle w:val="TableParagraph"/>
              <w:spacing w:line="240" w:lineRule="auto"/>
              <w:rPr>
                <w:sz w:val="24"/>
                <w:szCs w:val="24"/>
              </w:rPr>
            </w:pPr>
            <w:r w:rsidRPr="00262464">
              <w:rPr>
                <w:sz w:val="24"/>
                <w:szCs w:val="24"/>
              </w:rPr>
              <w:t>99L-F</w:t>
            </w:r>
          </w:p>
        </w:tc>
        <w:tc>
          <w:tcPr>
            <w:tcW w:w="2393" w:type="dxa"/>
          </w:tcPr>
          <w:p w:rsidR="005D7A7A" w:rsidRPr="00262464" w:rsidRDefault="005D7A7A" w:rsidP="00262464">
            <w:pPr>
              <w:pStyle w:val="TableParagraph"/>
              <w:spacing w:line="240" w:lineRule="auto"/>
              <w:rPr>
                <w:sz w:val="24"/>
                <w:szCs w:val="24"/>
              </w:rPr>
            </w:pPr>
            <w:r w:rsidRPr="00262464">
              <w:rPr>
                <w:sz w:val="24"/>
                <w:szCs w:val="24"/>
              </w:rPr>
              <w:t>Von Duprin</w:t>
            </w:r>
          </w:p>
        </w:tc>
      </w:tr>
      <w:tr w:rsidR="005D7A7A" w:rsidRPr="00262464" w:rsidTr="001D321B">
        <w:trPr>
          <w:trHeight w:val="273"/>
        </w:trPr>
        <w:tc>
          <w:tcPr>
            <w:tcW w:w="1641" w:type="dxa"/>
          </w:tcPr>
          <w:p w:rsidR="005D7A7A" w:rsidRPr="00262464" w:rsidRDefault="005D7A7A" w:rsidP="00262464">
            <w:pPr>
              <w:pStyle w:val="TableParagraph"/>
              <w:spacing w:line="240" w:lineRule="auto"/>
              <w:ind w:left="107"/>
              <w:rPr>
                <w:sz w:val="24"/>
                <w:szCs w:val="24"/>
              </w:rPr>
            </w:pPr>
            <w:r w:rsidRPr="00262464">
              <w:rPr>
                <w:w w:val="99"/>
                <w:sz w:val="24"/>
                <w:szCs w:val="24"/>
              </w:rPr>
              <w:t>1</w:t>
            </w:r>
          </w:p>
        </w:tc>
        <w:tc>
          <w:tcPr>
            <w:tcW w:w="2341" w:type="dxa"/>
          </w:tcPr>
          <w:p w:rsidR="005D7A7A" w:rsidRPr="00262464" w:rsidRDefault="005D7A7A" w:rsidP="00262464">
            <w:pPr>
              <w:pStyle w:val="TableParagraph"/>
              <w:spacing w:line="240" w:lineRule="auto"/>
              <w:rPr>
                <w:sz w:val="24"/>
                <w:szCs w:val="24"/>
              </w:rPr>
            </w:pPr>
            <w:r w:rsidRPr="00262464">
              <w:rPr>
                <w:sz w:val="24"/>
                <w:szCs w:val="24"/>
              </w:rPr>
              <w:t>Surface Rod Panic</w:t>
            </w:r>
          </w:p>
        </w:tc>
        <w:tc>
          <w:tcPr>
            <w:tcW w:w="3205" w:type="dxa"/>
          </w:tcPr>
          <w:p w:rsidR="005D7A7A" w:rsidRPr="00262464" w:rsidRDefault="005D7A7A" w:rsidP="00262464">
            <w:pPr>
              <w:pStyle w:val="TableParagraph"/>
              <w:spacing w:line="240" w:lineRule="auto"/>
              <w:rPr>
                <w:sz w:val="24"/>
                <w:szCs w:val="24"/>
              </w:rPr>
            </w:pPr>
            <w:r w:rsidRPr="00262464">
              <w:rPr>
                <w:sz w:val="24"/>
                <w:szCs w:val="24"/>
              </w:rPr>
              <w:t>9927L-F</w:t>
            </w:r>
          </w:p>
        </w:tc>
        <w:tc>
          <w:tcPr>
            <w:tcW w:w="2393" w:type="dxa"/>
          </w:tcPr>
          <w:p w:rsidR="005D7A7A" w:rsidRPr="00262464" w:rsidRDefault="005D7A7A" w:rsidP="00262464">
            <w:pPr>
              <w:pStyle w:val="TableParagraph"/>
              <w:spacing w:line="240" w:lineRule="auto"/>
              <w:rPr>
                <w:sz w:val="24"/>
                <w:szCs w:val="24"/>
              </w:rPr>
            </w:pPr>
            <w:r w:rsidRPr="00262464">
              <w:rPr>
                <w:sz w:val="24"/>
                <w:szCs w:val="24"/>
              </w:rPr>
              <w:t>Von Duprin</w:t>
            </w:r>
          </w:p>
        </w:tc>
      </w:tr>
      <w:tr w:rsidR="005D7A7A" w:rsidRPr="00262464" w:rsidTr="005D7A7A">
        <w:trPr>
          <w:trHeight w:val="273"/>
        </w:trPr>
        <w:tc>
          <w:tcPr>
            <w:tcW w:w="16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ind w:left="107"/>
              <w:rPr>
                <w:w w:val="99"/>
                <w:sz w:val="24"/>
                <w:szCs w:val="24"/>
              </w:rPr>
            </w:pPr>
            <w:r w:rsidRPr="00262464">
              <w:rPr>
                <w:w w:val="99"/>
                <w:sz w:val="24"/>
                <w:szCs w:val="24"/>
              </w:rPr>
              <w:t>3 or 4</w:t>
            </w:r>
          </w:p>
        </w:tc>
        <w:tc>
          <w:tcPr>
            <w:tcW w:w="23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Hinge</w:t>
            </w:r>
          </w:p>
        </w:tc>
        <w:tc>
          <w:tcPr>
            <w:tcW w:w="3205"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PBB 4B81 4-1/2 X 4-1/2 626</w:t>
            </w:r>
          </w:p>
        </w:tc>
        <w:tc>
          <w:tcPr>
            <w:tcW w:w="2393"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PBB</w:t>
            </w:r>
          </w:p>
        </w:tc>
      </w:tr>
      <w:tr w:rsidR="005D7A7A" w:rsidRPr="00262464" w:rsidTr="005D7A7A">
        <w:trPr>
          <w:trHeight w:val="273"/>
        </w:trPr>
        <w:tc>
          <w:tcPr>
            <w:tcW w:w="16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ind w:left="107"/>
              <w:rPr>
                <w:w w:val="99"/>
                <w:sz w:val="24"/>
                <w:szCs w:val="24"/>
              </w:rPr>
            </w:pPr>
            <w:r w:rsidRPr="00262464">
              <w:rPr>
                <w:w w:val="99"/>
                <w:sz w:val="24"/>
                <w:szCs w:val="24"/>
              </w:rPr>
              <w:t>1</w:t>
            </w:r>
          </w:p>
        </w:tc>
        <w:tc>
          <w:tcPr>
            <w:tcW w:w="23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Closer</w:t>
            </w:r>
          </w:p>
        </w:tc>
        <w:tc>
          <w:tcPr>
            <w:tcW w:w="3205"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4040XP</w:t>
            </w:r>
          </w:p>
        </w:tc>
        <w:tc>
          <w:tcPr>
            <w:tcW w:w="2393"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LCN</w:t>
            </w:r>
          </w:p>
        </w:tc>
      </w:tr>
      <w:tr w:rsidR="005D7A7A" w:rsidRPr="00262464" w:rsidTr="005D7A7A">
        <w:trPr>
          <w:trHeight w:val="273"/>
        </w:trPr>
        <w:tc>
          <w:tcPr>
            <w:tcW w:w="16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ind w:left="107"/>
              <w:rPr>
                <w:w w:val="99"/>
                <w:sz w:val="24"/>
                <w:szCs w:val="24"/>
              </w:rPr>
            </w:pPr>
            <w:r w:rsidRPr="00262464">
              <w:rPr>
                <w:w w:val="99"/>
                <w:sz w:val="24"/>
                <w:szCs w:val="24"/>
              </w:rPr>
              <w:t>1</w:t>
            </w:r>
          </w:p>
        </w:tc>
        <w:tc>
          <w:tcPr>
            <w:tcW w:w="23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Autodoor Bottom</w:t>
            </w:r>
          </w:p>
        </w:tc>
        <w:tc>
          <w:tcPr>
            <w:tcW w:w="3205"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412 CPKL</w:t>
            </w:r>
          </w:p>
        </w:tc>
        <w:tc>
          <w:tcPr>
            <w:tcW w:w="2393"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Pemko</w:t>
            </w:r>
          </w:p>
        </w:tc>
      </w:tr>
      <w:tr w:rsidR="005D7A7A" w:rsidRPr="00262464" w:rsidTr="005D7A7A">
        <w:trPr>
          <w:trHeight w:val="273"/>
        </w:trPr>
        <w:tc>
          <w:tcPr>
            <w:tcW w:w="16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ind w:left="107"/>
              <w:rPr>
                <w:w w:val="99"/>
                <w:sz w:val="24"/>
                <w:szCs w:val="24"/>
              </w:rPr>
            </w:pPr>
            <w:r w:rsidRPr="00262464">
              <w:rPr>
                <w:w w:val="99"/>
                <w:sz w:val="24"/>
                <w:szCs w:val="24"/>
              </w:rPr>
              <w:t>1</w:t>
            </w:r>
          </w:p>
        </w:tc>
        <w:tc>
          <w:tcPr>
            <w:tcW w:w="2341"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Smoke Seal</w:t>
            </w:r>
          </w:p>
        </w:tc>
        <w:tc>
          <w:tcPr>
            <w:tcW w:w="3205"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S44D</w:t>
            </w:r>
          </w:p>
        </w:tc>
        <w:tc>
          <w:tcPr>
            <w:tcW w:w="2393" w:type="dxa"/>
            <w:tcBorders>
              <w:top w:val="single" w:sz="4" w:space="0" w:color="000000"/>
              <w:left w:val="single" w:sz="4" w:space="0" w:color="000000"/>
              <w:bottom w:val="single" w:sz="4" w:space="0" w:color="000000"/>
              <w:right w:val="single" w:sz="4" w:space="0" w:color="000000"/>
            </w:tcBorders>
          </w:tcPr>
          <w:p w:rsidR="005D7A7A" w:rsidRPr="00262464" w:rsidRDefault="005D7A7A" w:rsidP="00262464">
            <w:pPr>
              <w:pStyle w:val="TableParagraph"/>
              <w:spacing w:line="240" w:lineRule="auto"/>
              <w:rPr>
                <w:sz w:val="24"/>
                <w:szCs w:val="24"/>
              </w:rPr>
            </w:pPr>
            <w:r w:rsidRPr="00262464">
              <w:rPr>
                <w:sz w:val="24"/>
                <w:szCs w:val="24"/>
              </w:rPr>
              <w:t>Pemko</w:t>
            </w:r>
          </w:p>
        </w:tc>
      </w:tr>
    </w:tbl>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b/>
          <w:sz w:val="24"/>
          <w:szCs w:val="24"/>
        </w:rPr>
      </w:pPr>
      <w:r w:rsidRPr="00262464">
        <w:rPr>
          <w:rFonts w:ascii="Arial" w:hAnsi="Arial" w:cs="Arial"/>
          <w:b/>
          <w:sz w:val="24"/>
          <w:szCs w:val="24"/>
        </w:rPr>
        <w:t>PART 3 EXECUTION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3.01</w:t>
      </w:r>
      <w:r w:rsidRPr="00262464">
        <w:rPr>
          <w:rFonts w:ascii="Arial" w:hAnsi="Arial" w:cs="Arial"/>
          <w:sz w:val="24"/>
          <w:szCs w:val="24"/>
          <w:u w:val="single"/>
        </w:rPr>
        <w:tab/>
        <w:t>MANUFACTURER’S INSTRUCTIONS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28"/>
        </w:numPr>
        <w:spacing w:after="0" w:line="240" w:lineRule="auto"/>
        <w:rPr>
          <w:rFonts w:ascii="Arial" w:hAnsi="Arial" w:cs="Arial"/>
          <w:sz w:val="24"/>
          <w:szCs w:val="24"/>
        </w:rPr>
      </w:pPr>
      <w:r w:rsidRPr="00262464">
        <w:rPr>
          <w:rFonts w:ascii="Arial" w:hAnsi="Arial" w:cs="Arial"/>
          <w:sz w:val="24"/>
          <w:szCs w:val="24"/>
        </w:rPr>
        <w:t>Compliance: Comply with manufacturer’s product data including product technical bulletins and installation instructions.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3.02</w:t>
      </w:r>
      <w:r w:rsidRPr="00262464">
        <w:rPr>
          <w:rFonts w:ascii="Arial" w:hAnsi="Arial" w:cs="Arial"/>
          <w:sz w:val="24"/>
          <w:szCs w:val="24"/>
          <w:u w:val="single"/>
        </w:rPr>
        <w:tab/>
        <w:t>EXAMINATION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29"/>
        </w:numPr>
        <w:spacing w:after="0" w:line="240" w:lineRule="auto"/>
        <w:rPr>
          <w:rFonts w:ascii="Arial" w:hAnsi="Arial" w:cs="Arial"/>
          <w:sz w:val="24"/>
          <w:szCs w:val="24"/>
        </w:rPr>
      </w:pPr>
      <w:r w:rsidRPr="00262464">
        <w:rPr>
          <w:rFonts w:ascii="Arial" w:hAnsi="Arial" w:cs="Arial"/>
          <w:sz w:val="24"/>
          <w:szCs w:val="24"/>
        </w:rPr>
        <w:t>Site Verification of Conditions: Verify substrate conditions, have been previously installed under other sections, and are acceptable for product installation in accordance with manufacturer’s instructions. Openings shall be plumb, square and within allowable tolerances. The Architect/Engineer shall be notified of any conditions that jeopardize the integrity of the proposed fire wall/door framing system. Do not proceed until such conditions are corrected.</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3.03</w:t>
      </w:r>
      <w:r w:rsidRPr="00262464">
        <w:rPr>
          <w:rFonts w:ascii="Arial" w:hAnsi="Arial" w:cs="Arial"/>
          <w:sz w:val="24"/>
          <w:szCs w:val="24"/>
          <w:u w:val="single"/>
        </w:rPr>
        <w:tab/>
        <w:t>INSTALLATION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30"/>
        </w:numPr>
        <w:spacing w:after="0" w:line="240" w:lineRule="auto"/>
        <w:rPr>
          <w:rFonts w:ascii="Arial" w:hAnsi="Arial" w:cs="Arial"/>
          <w:sz w:val="24"/>
          <w:szCs w:val="24"/>
        </w:rPr>
      </w:pPr>
      <w:r w:rsidRPr="00262464">
        <w:rPr>
          <w:rFonts w:ascii="Arial" w:hAnsi="Arial" w:cs="Arial"/>
          <w:sz w:val="24"/>
          <w:szCs w:val="24"/>
        </w:rPr>
        <w:t>Fire door installation shall be by a licensed contractor and in strict accordance with the approved shop drawings.</w:t>
      </w:r>
    </w:p>
    <w:p w:rsidR="00C62338" w:rsidRPr="00262464" w:rsidRDefault="00C62338" w:rsidP="00262464">
      <w:pPr>
        <w:pStyle w:val="ListParagraph"/>
        <w:numPr>
          <w:ilvl w:val="0"/>
          <w:numId w:val="30"/>
        </w:numPr>
        <w:spacing w:after="0" w:line="240" w:lineRule="auto"/>
        <w:rPr>
          <w:rFonts w:ascii="Arial" w:hAnsi="Arial" w:cs="Arial"/>
          <w:sz w:val="24"/>
          <w:szCs w:val="24"/>
        </w:rPr>
      </w:pPr>
      <w:r w:rsidRPr="00262464">
        <w:rPr>
          <w:rFonts w:ascii="Arial" w:hAnsi="Arial" w:cs="Arial"/>
          <w:sz w:val="24"/>
          <w:szCs w:val="24"/>
        </w:rPr>
        <w:t>Comply with frame and door manufacturer's printed installation instructions and approved shop drawings. Do not attempt installation in areas where wall thickness exceeds tolerances of specified throat size.</w:t>
      </w:r>
    </w:p>
    <w:p w:rsidR="00C62338" w:rsidRPr="00262464" w:rsidRDefault="00C62338" w:rsidP="00262464">
      <w:pPr>
        <w:pStyle w:val="ListParagraph"/>
        <w:numPr>
          <w:ilvl w:val="0"/>
          <w:numId w:val="30"/>
        </w:numPr>
        <w:spacing w:after="0" w:line="240" w:lineRule="auto"/>
        <w:rPr>
          <w:rFonts w:ascii="Arial" w:hAnsi="Arial" w:cs="Arial"/>
          <w:sz w:val="24"/>
          <w:szCs w:val="24"/>
        </w:rPr>
      </w:pPr>
      <w:r w:rsidRPr="00262464">
        <w:rPr>
          <w:rFonts w:ascii="Arial" w:hAnsi="Arial" w:cs="Arial"/>
          <w:sz w:val="24"/>
          <w:szCs w:val="24"/>
        </w:rPr>
        <w:lastRenderedPageBreak/>
        <w:t>Install frames plumb and square, free from warp or twist, securely anchored to substrates with fasteners recommended by frame manufacturer. Maintain dimensional tolerances and alignment with adjacent work. Ensure joints are hairline tight and surfaces flush with adjacent components.</w:t>
      </w:r>
    </w:p>
    <w:p w:rsidR="00C62338" w:rsidRPr="00262464" w:rsidRDefault="00C62338" w:rsidP="00262464">
      <w:pPr>
        <w:pStyle w:val="ListParagraph"/>
        <w:numPr>
          <w:ilvl w:val="0"/>
          <w:numId w:val="30"/>
        </w:numPr>
        <w:spacing w:after="0" w:line="240" w:lineRule="auto"/>
        <w:rPr>
          <w:rFonts w:ascii="Arial" w:hAnsi="Arial" w:cs="Arial"/>
          <w:sz w:val="24"/>
          <w:szCs w:val="24"/>
        </w:rPr>
      </w:pPr>
      <w:r w:rsidRPr="00262464">
        <w:rPr>
          <w:rFonts w:ascii="Arial" w:hAnsi="Arial" w:cs="Arial"/>
          <w:sz w:val="24"/>
          <w:szCs w:val="24"/>
        </w:rPr>
        <w:t>Set all doors in correct locations as shown on the drawings, level, square, plumb and in alignment with other work in accordance with the manufacturer's installation instructions and approved shop drawings.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u w:val="single"/>
        </w:rPr>
      </w:pPr>
      <w:r w:rsidRPr="00262464">
        <w:rPr>
          <w:rFonts w:ascii="Arial" w:hAnsi="Arial" w:cs="Arial"/>
          <w:sz w:val="24"/>
          <w:szCs w:val="24"/>
          <w:u w:val="single"/>
        </w:rPr>
        <w:t>3.04</w:t>
      </w:r>
      <w:r w:rsidRPr="00262464">
        <w:rPr>
          <w:rFonts w:ascii="Arial" w:hAnsi="Arial" w:cs="Arial"/>
          <w:sz w:val="24"/>
          <w:szCs w:val="24"/>
          <w:u w:val="single"/>
        </w:rPr>
        <w:tab/>
        <w:t>CLEANING AND PROTECTION</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Protect glass from contact with contaminating substances resulting from construction operations. Remove such substances by method approved by manufacturer.</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Wash glass on both faces not more than four days prior to date schedule for inspections intended to establish date of Substantial Completion. Wash glass by method recommended by glass manufacturer.</w:t>
      </w:r>
    </w:p>
    <w:p w:rsidR="00C62338" w:rsidRPr="00262464" w:rsidRDefault="00C62338" w:rsidP="00262464">
      <w:pPr>
        <w:spacing w:after="0" w:line="240" w:lineRule="auto"/>
        <w:ind w:left="-360" w:firstLine="60"/>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Protect exposed portions of aluminum surfaces from damage by plaster, lime, acid, cement, and other contaminants.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Remove temporary coverings and protection of adjacent work areas.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Remove construction debris from project site and legally dispose of debris.</w:t>
      </w: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pStyle w:val="ListParagraph"/>
        <w:numPr>
          <w:ilvl w:val="0"/>
          <w:numId w:val="1"/>
        </w:numPr>
        <w:spacing w:after="0" w:line="240" w:lineRule="auto"/>
        <w:ind w:left="360"/>
        <w:rPr>
          <w:rFonts w:ascii="Arial" w:hAnsi="Arial" w:cs="Arial"/>
          <w:sz w:val="24"/>
          <w:szCs w:val="24"/>
        </w:rPr>
      </w:pPr>
      <w:r w:rsidRPr="00262464">
        <w:rPr>
          <w:rFonts w:ascii="Arial" w:hAnsi="Arial" w:cs="Arial"/>
          <w:sz w:val="24"/>
          <w:szCs w:val="24"/>
        </w:rPr>
        <w:t>Protect as required to assure that frames and doors will be without damage until Substantial Completion.</w:t>
      </w:r>
    </w:p>
    <w:p w:rsidR="00011C80" w:rsidRPr="00262464" w:rsidRDefault="00011C80" w:rsidP="00262464">
      <w:pPr>
        <w:spacing w:after="0" w:line="240" w:lineRule="auto"/>
        <w:rPr>
          <w:rFonts w:ascii="Arial" w:hAnsi="Arial" w:cs="Arial"/>
          <w:sz w:val="24"/>
          <w:szCs w:val="24"/>
        </w:rPr>
      </w:pPr>
    </w:p>
    <w:p w:rsidR="00C62338" w:rsidRPr="00262464" w:rsidRDefault="00C62338" w:rsidP="00262464">
      <w:pPr>
        <w:spacing w:after="0" w:line="240" w:lineRule="auto"/>
        <w:rPr>
          <w:rFonts w:ascii="Arial" w:hAnsi="Arial" w:cs="Arial"/>
          <w:sz w:val="24"/>
          <w:szCs w:val="24"/>
        </w:rPr>
      </w:pPr>
    </w:p>
    <w:p w:rsidR="00C62338" w:rsidRPr="00262464" w:rsidRDefault="00C62338" w:rsidP="00262464">
      <w:pPr>
        <w:spacing w:after="0" w:line="240" w:lineRule="auto"/>
        <w:jc w:val="center"/>
        <w:rPr>
          <w:rFonts w:ascii="Arial" w:hAnsi="Arial" w:cs="Arial"/>
          <w:b/>
          <w:sz w:val="24"/>
          <w:szCs w:val="24"/>
        </w:rPr>
      </w:pPr>
      <w:r w:rsidRPr="00262464">
        <w:rPr>
          <w:rFonts w:ascii="Arial" w:hAnsi="Arial" w:cs="Arial"/>
          <w:b/>
          <w:sz w:val="24"/>
          <w:szCs w:val="24"/>
        </w:rPr>
        <w:t>END OF SECTION</w:t>
      </w:r>
    </w:p>
    <w:p w:rsidR="00262464" w:rsidRPr="00414054" w:rsidRDefault="00262464" w:rsidP="00262464">
      <w:pPr>
        <w:jc w:val="center"/>
        <w:rPr>
          <w:rFonts w:ascii="Arial" w:eastAsia="Times New Roman" w:hAnsi="Arial" w:cs="Arial"/>
          <w:b/>
          <w:bCs/>
          <w:sz w:val="24"/>
          <w:szCs w:val="24"/>
        </w:rPr>
      </w:pPr>
    </w:p>
    <w:p w:rsidR="00262464" w:rsidRDefault="00262464" w:rsidP="00262464">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w:t>
      </w:r>
      <w:r w:rsidR="000C5132">
        <w:rPr>
          <w:rFonts w:ascii="Arial" w:hAnsi="Arial" w:cs="Arial"/>
          <w:b w:val="0"/>
          <w:sz w:val="22"/>
        </w:rPr>
        <w:t>ies and related remedies. © 2022</w:t>
      </w:r>
      <w:r w:rsidRPr="005A477F">
        <w:rPr>
          <w:rFonts w:ascii="Arial" w:hAnsi="Arial" w:cs="Arial"/>
          <w:b w:val="0"/>
          <w:sz w:val="22"/>
        </w:rPr>
        <w:t xml:space="preserve"> SAFTI </w:t>
      </w:r>
      <w:r w:rsidRPr="005A477F">
        <w:rPr>
          <w:rFonts w:ascii="Arial" w:hAnsi="Arial" w:cs="Arial"/>
          <w:b w:val="0"/>
          <w:i/>
          <w:iCs/>
          <w:sz w:val="22"/>
        </w:rPr>
        <w:t>FIRST.</w:t>
      </w:r>
    </w:p>
    <w:p w:rsidR="00262464" w:rsidRDefault="00262464" w:rsidP="00262464">
      <w:pPr>
        <w:pStyle w:val="Title"/>
        <w:spacing w:line="240" w:lineRule="auto"/>
        <w:jc w:val="left"/>
        <w:rPr>
          <w:rFonts w:ascii="Arial" w:hAnsi="Arial" w:cs="Arial"/>
          <w:b w:val="0"/>
          <w:i/>
          <w:iCs/>
          <w:sz w:val="22"/>
        </w:rPr>
      </w:pPr>
    </w:p>
    <w:p w:rsidR="00262464" w:rsidRPr="00A3380E" w:rsidRDefault="000C5132" w:rsidP="00262464">
      <w:pPr>
        <w:spacing w:before="1"/>
        <w:ind w:left="100"/>
        <w:rPr>
          <w:rFonts w:ascii="Arial" w:hAnsi="Arial" w:cs="Arial"/>
          <w:i/>
          <w:sz w:val="16"/>
        </w:rPr>
      </w:pPr>
      <w:r>
        <w:rPr>
          <w:rFonts w:ascii="Arial" w:hAnsi="Arial" w:cs="Arial"/>
          <w:i/>
          <w:sz w:val="16"/>
        </w:rPr>
        <w:t xml:space="preserve">Last updated </w:t>
      </w:r>
      <w:r w:rsidR="009E7FE2">
        <w:rPr>
          <w:rFonts w:ascii="Arial" w:hAnsi="Arial" w:cs="Arial"/>
          <w:i/>
          <w:sz w:val="16"/>
        </w:rPr>
        <w:t>April</w:t>
      </w:r>
      <w:bookmarkStart w:id="0" w:name="_GoBack"/>
      <w:bookmarkEnd w:id="0"/>
      <w:r w:rsidR="00F22C0A">
        <w:rPr>
          <w:rFonts w:ascii="Arial" w:hAnsi="Arial" w:cs="Arial"/>
          <w:i/>
          <w:sz w:val="16"/>
        </w:rPr>
        <w:t xml:space="preserve"> 2023</w:t>
      </w:r>
    </w:p>
    <w:p w:rsidR="00E07406" w:rsidRPr="00262464" w:rsidRDefault="00F005F9" w:rsidP="00262464">
      <w:pPr>
        <w:spacing w:after="0" w:line="240" w:lineRule="auto"/>
        <w:rPr>
          <w:rFonts w:ascii="Arial" w:hAnsi="Arial" w:cs="Arial"/>
          <w:sz w:val="24"/>
          <w:szCs w:val="24"/>
        </w:rPr>
      </w:pPr>
    </w:p>
    <w:sectPr w:rsidR="00E07406" w:rsidRPr="00262464" w:rsidSect="002624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5F9" w:rsidRDefault="00F005F9" w:rsidP="005D7A7A">
      <w:pPr>
        <w:spacing w:after="0" w:line="240" w:lineRule="auto"/>
      </w:pPr>
      <w:r>
        <w:separator/>
      </w:r>
    </w:p>
  </w:endnote>
  <w:endnote w:type="continuationSeparator" w:id="0">
    <w:p w:rsidR="00F005F9" w:rsidRDefault="00F005F9" w:rsidP="005D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30302"/>
      <w:docPartObj>
        <w:docPartGallery w:val="Page Numbers (Bottom of Page)"/>
        <w:docPartUnique/>
      </w:docPartObj>
    </w:sdtPr>
    <w:sdtEndPr>
      <w:rPr>
        <w:noProof/>
      </w:rPr>
    </w:sdtEndPr>
    <w:sdtContent>
      <w:p w:rsidR="005D7A7A" w:rsidRDefault="00262464">
        <w:pPr>
          <w:pStyle w:val="Footer"/>
          <w:jc w:val="right"/>
        </w:pPr>
        <w:r>
          <w:t xml:space="preserve">08 11 16 - </w:t>
        </w:r>
        <w:r w:rsidR="005D7A7A">
          <w:fldChar w:fldCharType="begin"/>
        </w:r>
        <w:r w:rsidR="005D7A7A">
          <w:instrText xml:space="preserve"> PAGE   \* MERGEFORMAT </w:instrText>
        </w:r>
        <w:r w:rsidR="005D7A7A">
          <w:fldChar w:fldCharType="separate"/>
        </w:r>
        <w:r w:rsidR="009E7FE2">
          <w:rPr>
            <w:noProof/>
          </w:rPr>
          <w:t>6</w:t>
        </w:r>
        <w:r w:rsidR="005D7A7A">
          <w:rPr>
            <w:noProof/>
          </w:rPr>
          <w:fldChar w:fldCharType="end"/>
        </w:r>
      </w:p>
    </w:sdtContent>
  </w:sdt>
  <w:p w:rsidR="005D7A7A" w:rsidRDefault="005D7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5F9" w:rsidRDefault="00F005F9" w:rsidP="005D7A7A">
      <w:pPr>
        <w:spacing w:after="0" w:line="240" w:lineRule="auto"/>
      </w:pPr>
      <w:r>
        <w:separator/>
      </w:r>
    </w:p>
  </w:footnote>
  <w:footnote w:type="continuationSeparator" w:id="0">
    <w:p w:rsidR="00F005F9" w:rsidRDefault="00F005F9" w:rsidP="005D7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8ED"/>
    <w:multiLevelType w:val="hybridMultilevel"/>
    <w:tmpl w:val="EEAC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8D3"/>
    <w:multiLevelType w:val="hybridMultilevel"/>
    <w:tmpl w:val="0F0815C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7BB2"/>
    <w:multiLevelType w:val="hybridMultilevel"/>
    <w:tmpl w:val="46C0C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84104"/>
    <w:multiLevelType w:val="hybridMultilevel"/>
    <w:tmpl w:val="C9FC8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E107D"/>
    <w:multiLevelType w:val="hybridMultilevel"/>
    <w:tmpl w:val="900C96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9749A"/>
    <w:multiLevelType w:val="hybridMultilevel"/>
    <w:tmpl w:val="1C1018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A3E18"/>
    <w:multiLevelType w:val="hybridMultilevel"/>
    <w:tmpl w:val="AD2E6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00D28"/>
    <w:multiLevelType w:val="hybridMultilevel"/>
    <w:tmpl w:val="F0988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75A2F"/>
    <w:multiLevelType w:val="hybridMultilevel"/>
    <w:tmpl w:val="11589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2620D"/>
    <w:multiLevelType w:val="hybridMultilevel"/>
    <w:tmpl w:val="CC705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B7EA7"/>
    <w:multiLevelType w:val="hybridMultilevel"/>
    <w:tmpl w:val="5DEA604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F00A2B"/>
    <w:multiLevelType w:val="hybridMultilevel"/>
    <w:tmpl w:val="9A0E9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70A74"/>
    <w:multiLevelType w:val="hybridMultilevel"/>
    <w:tmpl w:val="753E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23A6D"/>
    <w:multiLevelType w:val="hybridMultilevel"/>
    <w:tmpl w:val="45F2D2F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0B548E"/>
    <w:multiLevelType w:val="hybridMultilevel"/>
    <w:tmpl w:val="05D64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2195"/>
    <w:multiLevelType w:val="hybridMultilevel"/>
    <w:tmpl w:val="216A237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AC2E90"/>
    <w:multiLevelType w:val="hybridMultilevel"/>
    <w:tmpl w:val="1018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F7754D"/>
    <w:multiLevelType w:val="hybridMultilevel"/>
    <w:tmpl w:val="BEBA7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900677"/>
    <w:multiLevelType w:val="hybridMultilevel"/>
    <w:tmpl w:val="643A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71080"/>
    <w:multiLevelType w:val="hybridMultilevel"/>
    <w:tmpl w:val="6BC0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B477A"/>
    <w:multiLevelType w:val="hybridMultilevel"/>
    <w:tmpl w:val="6B2285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766A93A">
      <w:start w:val="1"/>
      <w:numFmt w:val="decimal"/>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3257F9"/>
    <w:multiLevelType w:val="hybridMultilevel"/>
    <w:tmpl w:val="8AD6ADA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73793D"/>
    <w:multiLevelType w:val="hybridMultilevel"/>
    <w:tmpl w:val="51A811B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1052A"/>
    <w:multiLevelType w:val="hybridMultilevel"/>
    <w:tmpl w:val="5FB2CE0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7165D"/>
    <w:multiLevelType w:val="hybridMultilevel"/>
    <w:tmpl w:val="3B1E7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332F6"/>
    <w:multiLevelType w:val="hybridMultilevel"/>
    <w:tmpl w:val="91946398"/>
    <w:lvl w:ilvl="0" w:tplc="0409000F">
      <w:start w:val="1"/>
      <w:numFmt w:val="decimal"/>
      <w:lvlText w:val="%1."/>
      <w:lvlJc w:val="left"/>
      <w:pPr>
        <w:ind w:left="720" w:hanging="360"/>
      </w:pPr>
    </w:lvl>
    <w:lvl w:ilvl="1" w:tplc="22F22A4A">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A7567"/>
    <w:multiLevelType w:val="hybridMultilevel"/>
    <w:tmpl w:val="8AF44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B7C55"/>
    <w:multiLevelType w:val="hybridMultilevel"/>
    <w:tmpl w:val="FFA63B9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5B4278"/>
    <w:multiLevelType w:val="hybridMultilevel"/>
    <w:tmpl w:val="5B02F1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B94E19"/>
    <w:multiLevelType w:val="hybridMultilevel"/>
    <w:tmpl w:val="B736383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26"/>
  </w:num>
  <w:num w:numId="4">
    <w:abstractNumId w:val="12"/>
  </w:num>
  <w:num w:numId="5">
    <w:abstractNumId w:val="9"/>
  </w:num>
  <w:num w:numId="6">
    <w:abstractNumId w:val="3"/>
  </w:num>
  <w:num w:numId="7">
    <w:abstractNumId w:val="19"/>
  </w:num>
  <w:num w:numId="8">
    <w:abstractNumId w:val="18"/>
  </w:num>
  <w:num w:numId="9">
    <w:abstractNumId w:val="4"/>
  </w:num>
  <w:num w:numId="10">
    <w:abstractNumId w:val="24"/>
  </w:num>
  <w:num w:numId="11">
    <w:abstractNumId w:val="17"/>
  </w:num>
  <w:num w:numId="12">
    <w:abstractNumId w:val="25"/>
  </w:num>
  <w:num w:numId="13">
    <w:abstractNumId w:val="29"/>
  </w:num>
  <w:num w:numId="14">
    <w:abstractNumId w:val="14"/>
  </w:num>
  <w:num w:numId="15">
    <w:abstractNumId w:val="28"/>
  </w:num>
  <w:num w:numId="16">
    <w:abstractNumId w:val="23"/>
  </w:num>
  <w:num w:numId="17">
    <w:abstractNumId w:val="27"/>
  </w:num>
  <w:num w:numId="18">
    <w:abstractNumId w:val="11"/>
  </w:num>
  <w:num w:numId="19">
    <w:abstractNumId w:val="7"/>
  </w:num>
  <w:num w:numId="20">
    <w:abstractNumId w:val="20"/>
  </w:num>
  <w:num w:numId="21">
    <w:abstractNumId w:val="0"/>
  </w:num>
  <w:num w:numId="22">
    <w:abstractNumId w:val="16"/>
  </w:num>
  <w:num w:numId="23">
    <w:abstractNumId w:val="1"/>
  </w:num>
  <w:num w:numId="24">
    <w:abstractNumId w:val="22"/>
  </w:num>
  <w:num w:numId="25">
    <w:abstractNumId w:val="5"/>
  </w:num>
  <w:num w:numId="26">
    <w:abstractNumId w:val="2"/>
  </w:num>
  <w:num w:numId="27">
    <w:abstractNumId w:val="13"/>
  </w:num>
  <w:num w:numId="28">
    <w:abstractNumId w:val="15"/>
  </w:num>
  <w:num w:numId="29">
    <w:abstractNumId w:val="10"/>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38"/>
    <w:rsid w:val="00011C80"/>
    <w:rsid w:val="000C5132"/>
    <w:rsid w:val="00262464"/>
    <w:rsid w:val="0035423C"/>
    <w:rsid w:val="0055727A"/>
    <w:rsid w:val="005D7A7A"/>
    <w:rsid w:val="009E7FE2"/>
    <w:rsid w:val="00A81C56"/>
    <w:rsid w:val="00B55469"/>
    <w:rsid w:val="00BC6C44"/>
    <w:rsid w:val="00C62338"/>
    <w:rsid w:val="00EA5FF0"/>
    <w:rsid w:val="00F005F9"/>
    <w:rsid w:val="00F2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67632"/>
  <w15:chartTrackingRefBased/>
  <w15:docId w15:val="{7FEC9EA0-B037-43B1-9775-CEBEC49E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2338"/>
    <w:rPr>
      <w:color w:val="0000FF"/>
      <w:u w:val="single"/>
    </w:rPr>
  </w:style>
  <w:style w:type="paragraph" w:styleId="ListParagraph">
    <w:name w:val="List Paragraph"/>
    <w:basedOn w:val="Normal"/>
    <w:uiPriority w:val="34"/>
    <w:qFormat/>
    <w:rsid w:val="00C62338"/>
    <w:pPr>
      <w:ind w:left="720"/>
      <w:contextualSpacing/>
    </w:pPr>
  </w:style>
  <w:style w:type="paragraph" w:customStyle="1" w:styleId="TableParagraph">
    <w:name w:val="Table Paragraph"/>
    <w:basedOn w:val="Normal"/>
    <w:uiPriority w:val="1"/>
    <w:qFormat/>
    <w:rsid w:val="005D7A7A"/>
    <w:pPr>
      <w:widowControl w:val="0"/>
      <w:autoSpaceDE w:val="0"/>
      <w:autoSpaceDN w:val="0"/>
      <w:spacing w:after="0" w:line="254" w:lineRule="exact"/>
      <w:ind w:left="102"/>
    </w:pPr>
    <w:rPr>
      <w:rFonts w:ascii="Arial" w:eastAsia="Arial" w:hAnsi="Arial" w:cs="Arial"/>
    </w:rPr>
  </w:style>
  <w:style w:type="paragraph" w:styleId="Header">
    <w:name w:val="header"/>
    <w:basedOn w:val="Normal"/>
    <w:link w:val="HeaderChar"/>
    <w:uiPriority w:val="99"/>
    <w:unhideWhenUsed/>
    <w:rsid w:val="005D7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7A"/>
  </w:style>
  <w:style w:type="paragraph" w:styleId="Footer">
    <w:name w:val="footer"/>
    <w:basedOn w:val="Normal"/>
    <w:link w:val="FooterChar"/>
    <w:uiPriority w:val="99"/>
    <w:unhideWhenUsed/>
    <w:rsid w:val="005D7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A7A"/>
  </w:style>
  <w:style w:type="paragraph" w:styleId="Title">
    <w:name w:val="Title"/>
    <w:basedOn w:val="Normal"/>
    <w:link w:val="TitleChar"/>
    <w:qFormat/>
    <w:rsid w:val="00262464"/>
    <w:pPr>
      <w:tabs>
        <w:tab w:val="left" w:pos="180"/>
        <w:tab w:val="left" w:pos="360"/>
      </w:tabs>
      <w:spacing w:after="0"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262464"/>
    <w:rPr>
      <w:rFonts w:ascii="Helvetica" w:eastAsia="Times New Roman"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fo@safti.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ti.com" TargetMode="External"/><Relationship Id="rId5" Type="http://schemas.openxmlformats.org/officeDocument/2006/relationships/footnotes" Target="footnotes.xml"/><Relationship Id="rId10" Type="http://schemas.openxmlformats.org/officeDocument/2006/relationships/hyperlink" Target="mailto:minfo@safti.com" TargetMode="External"/><Relationship Id="rId4" Type="http://schemas.openxmlformats.org/officeDocument/2006/relationships/webSettings" Target="webSettings.xml"/><Relationship Id="rId9" Type="http://schemas.openxmlformats.org/officeDocument/2006/relationships/hyperlink" Target="http://www.saft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Chen</dc:creator>
  <cp:keywords/>
  <dc:description/>
  <cp:lastModifiedBy>Armane Pita</cp:lastModifiedBy>
  <cp:revision>2</cp:revision>
  <dcterms:created xsi:type="dcterms:W3CDTF">2023-03-27T18:41:00Z</dcterms:created>
  <dcterms:modified xsi:type="dcterms:W3CDTF">2023-03-27T18:41:00Z</dcterms:modified>
  <cp:contentStatus/>
</cp:coreProperties>
</file>